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4C1E77" w14:textId="4413C020"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Pr="00CE0424">
        <w:rPr>
          <w:sz w:val="32"/>
          <w:szCs w:val="32"/>
        </w:rPr>
        <w:t xml:space="preserve">Tdoc </w:t>
      </w:r>
      <w:r w:rsidR="00446A68" w:rsidRPr="00446A68">
        <w:rPr>
          <w:sz w:val="32"/>
          <w:szCs w:val="32"/>
        </w:rPr>
        <w:t>R2-1704380</w:t>
      </w:r>
    </w:p>
    <w:p w14:paraId="5F3971DA" w14:textId="77777777" w:rsidR="00E90E49" w:rsidRPr="00CE0424" w:rsidRDefault="00C544E1" w:rsidP="00311702">
      <w:pPr>
        <w:pStyle w:val="3GPPHeader"/>
      </w:pPr>
      <w:r>
        <w:t>Hangz</w:t>
      </w:r>
      <w:r w:rsidR="00EA0B99">
        <w:t>h</w:t>
      </w:r>
      <w:r>
        <w:t>ou</w:t>
      </w:r>
      <w:r w:rsidR="00AE3743">
        <w:t xml:space="preserve">, </w:t>
      </w:r>
      <w:r>
        <w:t>P.R. of China</w:t>
      </w:r>
      <w:r w:rsidR="00AE3743">
        <w:t xml:space="preserve">, </w:t>
      </w:r>
      <w:r>
        <w:t>15</w:t>
      </w:r>
      <w:r w:rsidRPr="00C544E1">
        <w:rPr>
          <w:vertAlign w:val="superscript"/>
        </w:rPr>
        <w:t>th</w:t>
      </w:r>
      <w:r>
        <w:t xml:space="preserve"> </w:t>
      </w:r>
      <w:r w:rsidR="00AE3743">
        <w:t xml:space="preserve">– </w:t>
      </w:r>
      <w:r>
        <w:t>19</w:t>
      </w:r>
      <w:r w:rsidR="00AE3743" w:rsidRPr="00AE3743">
        <w:rPr>
          <w:vertAlign w:val="superscript"/>
        </w:rPr>
        <w:t>th</w:t>
      </w:r>
      <w:r w:rsidR="00AE3743">
        <w:t xml:space="preserve"> </w:t>
      </w:r>
      <w:r>
        <w:t xml:space="preserve">May </w:t>
      </w:r>
      <w:r w:rsidR="00AE3743">
        <w:t>2017</w:t>
      </w:r>
    </w:p>
    <w:p w14:paraId="39D1A1FF" w14:textId="77777777" w:rsidR="00E90E49" w:rsidRPr="00CE0424" w:rsidRDefault="00E90E49" w:rsidP="00357380">
      <w:pPr>
        <w:pStyle w:val="3GPPHeader"/>
      </w:pPr>
    </w:p>
    <w:p w14:paraId="3A407965" w14:textId="49062B3B" w:rsidR="00E90E49" w:rsidRPr="006823D9" w:rsidRDefault="00E90E49" w:rsidP="00311702">
      <w:pPr>
        <w:pStyle w:val="3GPPHeader"/>
        <w:rPr>
          <w:sz w:val="22"/>
        </w:rPr>
      </w:pPr>
      <w:r w:rsidRPr="006823D9">
        <w:rPr>
          <w:sz w:val="22"/>
        </w:rPr>
        <w:t>Agenda Item:</w:t>
      </w:r>
      <w:r w:rsidRPr="006823D9">
        <w:rPr>
          <w:sz w:val="22"/>
        </w:rPr>
        <w:tab/>
      </w:r>
      <w:r w:rsidR="001C5FAD" w:rsidRPr="006823D9">
        <w:rPr>
          <w:sz w:val="22"/>
        </w:rPr>
        <w:t>10</w:t>
      </w:r>
      <w:r w:rsidR="00311702" w:rsidRPr="006823D9">
        <w:rPr>
          <w:sz w:val="22"/>
        </w:rPr>
        <w:t>.</w:t>
      </w:r>
      <w:r w:rsidR="001C5FAD" w:rsidRPr="006823D9">
        <w:rPr>
          <w:sz w:val="22"/>
        </w:rPr>
        <w:t>3</w:t>
      </w:r>
      <w:r w:rsidR="00311702" w:rsidRPr="006823D9">
        <w:rPr>
          <w:sz w:val="22"/>
        </w:rPr>
        <w:t>.</w:t>
      </w:r>
      <w:r w:rsidR="001C5FAD" w:rsidRPr="006823D9">
        <w:rPr>
          <w:sz w:val="22"/>
        </w:rPr>
        <w:t>3.2</w:t>
      </w:r>
    </w:p>
    <w:p w14:paraId="567DF5A7"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945D8F7" w14:textId="77777777" w:rsidR="00E90E49" w:rsidRPr="00CE0424" w:rsidRDefault="003D3C45" w:rsidP="00311702">
      <w:pPr>
        <w:pStyle w:val="3GPPHeader"/>
        <w:rPr>
          <w:sz w:val="22"/>
        </w:rPr>
      </w:pPr>
      <w:r>
        <w:rPr>
          <w:sz w:val="22"/>
        </w:rPr>
        <w:t>Title:</w:t>
      </w:r>
      <w:r w:rsidR="00E90E49" w:rsidRPr="00CE0424">
        <w:rPr>
          <w:sz w:val="22"/>
        </w:rPr>
        <w:tab/>
      </w:r>
      <w:r w:rsidR="00E2738F">
        <w:rPr>
          <w:sz w:val="22"/>
        </w:rPr>
        <w:t>PDCP PDU formats</w:t>
      </w:r>
    </w:p>
    <w:p w14:paraId="47A158A4" w14:textId="77777777" w:rsidR="00E90E49" w:rsidRPr="00CE0424" w:rsidRDefault="00E90E49" w:rsidP="00D546FF">
      <w:pPr>
        <w:pStyle w:val="3GPPHeader"/>
        <w:rPr>
          <w:sz w:val="22"/>
        </w:rPr>
      </w:pPr>
      <w:r w:rsidRPr="00CE0424">
        <w:rPr>
          <w:sz w:val="22"/>
        </w:rPr>
        <w:t>Document for:</w:t>
      </w:r>
      <w:r w:rsidRPr="00CE0424">
        <w:rPr>
          <w:sz w:val="22"/>
        </w:rPr>
        <w:tab/>
      </w:r>
      <w:r w:rsidRPr="00E2738F">
        <w:rPr>
          <w:sz w:val="22"/>
        </w:rPr>
        <w:t>Discussion, Decision</w:t>
      </w:r>
    </w:p>
    <w:p w14:paraId="13D26E69" w14:textId="77777777" w:rsidR="00E90E49" w:rsidRPr="00CE0424" w:rsidRDefault="00E90E49" w:rsidP="00E90E49"/>
    <w:p w14:paraId="0AE27C07" w14:textId="2A292C62" w:rsidR="00C24345" w:rsidRDefault="00E90E49" w:rsidP="00A2052C">
      <w:pPr>
        <w:pStyle w:val="Heading1"/>
      </w:pPr>
      <w:r w:rsidRPr="00CE0424">
        <w:t>Introduction</w:t>
      </w:r>
    </w:p>
    <w:p w14:paraId="5F173E64" w14:textId="525354BE" w:rsidR="00A56B82" w:rsidRDefault="00A56B82" w:rsidP="00DD5760">
      <w:pPr>
        <w:rPr>
          <w:rFonts w:ascii="Arial" w:eastAsia="SimSun" w:hAnsi="Arial" w:cs="Arial"/>
          <w:kern w:val="2"/>
          <w:sz w:val="20"/>
          <w:szCs w:val="20"/>
        </w:rPr>
      </w:pPr>
      <w:r w:rsidRPr="003C1D6B">
        <w:rPr>
          <w:rFonts w:ascii="Arial" w:eastAsia="SimSun" w:hAnsi="Arial" w:cs="Arial"/>
          <w:kern w:val="2"/>
          <w:sz w:val="20"/>
          <w:szCs w:val="20"/>
        </w:rPr>
        <w:t>The following agreements regarding NR PDCP</w:t>
      </w:r>
      <w:r w:rsidR="00592B1B" w:rsidRPr="003C1D6B">
        <w:rPr>
          <w:rFonts w:ascii="Arial" w:eastAsia="SimSun" w:hAnsi="Arial" w:cs="Arial"/>
          <w:kern w:val="2"/>
          <w:sz w:val="20"/>
          <w:szCs w:val="20"/>
        </w:rPr>
        <w:t xml:space="preserve"> PDU format</w:t>
      </w:r>
      <w:r w:rsidRPr="003C1D6B">
        <w:rPr>
          <w:rFonts w:ascii="Arial" w:eastAsia="SimSun" w:hAnsi="Arial" w:cs="Arial"/>
          <w:kern w:val="2"/>
          <w:sz w:val="20"/>
          <w:szCs w:val="20"/>
        </w:rPr>
        <w:t xml:space="preserve"> have been made in RAN2#97bis.</w:t>
      </w:r>
    </w:p>
    <w:p w14:paraId="41FF0244" w14:textId="77777777" w:rsidR="003C1D6B" w:rsidRPr="003C1D6B" w:rsidRDefault="003C1D6B" w:rsidP="00DD5760">
      <w:pPr>
        <w:rPr>
          <w:rFonts w:ascii="Arial" w:eastAsia="SimSun" w:hAnsi="Arial" w:cs="Arial"/>
          <w:kern w:val="2"/>
          <w:sz w:val="20"/>
          <w:szCs w:val="20"/>
        </w:rPr>
      </w:pPr>
    </w:p>
    <w:p w14:paraId="19C17545" w14:textId="320EFAB2" w:rsidR="00A56B82" w:rsidRPr="003C1D6B" w:rsidRDefault="00A56B82" w:rsidP="00A56B82">
      <w:pPr>
        <w:pBdr>
          <w:top w:val="single" w:sz="4" w:space="1" w:color="auto"/>
          <w:left w:val="single" w:sz="4" w:space="4" w:color="auto"/>
          <w:bottom w:val="single" w:sz="4" w:space="1" w:color="auto"/>
          <w:right w:val="single" w:sz="4" w:space="4" w:color="auto"/>
        </w:pBdr>
        <w:tabs>
          <w:tab w:val="left" w:pos="450"/>
          <w:tab w:val="left" w:pos="1622"/>
        </w:tabs>
        <w:ind w:left="1622" w:hanging="363"/>
        <w:rPr>
          <w:rFonts w:ascii="Arial" w:eastAsia="MS Mincho" w:hAnsi="Arial" w:cs="Arial"/>
          <w:b/>
          <w:bCs/>
          <w:kern w:val="2"/>
          <w:sz w:val="20"/>
          <w:szCs w:val="20"/>
          <w:lang w:eastAsia="en-GB"/>
        </w:rPr>
      </w:pPr>
      <w:r w:rsidRPr="003C1D6B">
        <w:rPr>
          <w:rFonts w:ascii="Arial" w:eastAsia="MS Mincho" w:hAnsi="Arial" w:cs="Arial"/>
          <w:b/>
          <w:bCs/>
          <w:kern w:val="2"/>
          <w:sz w:val="20"/>
          <w:szCs w:val="20"/>
          <w:lang w:eastAsia="en-GB"/>
        </w:rPr>
        <w:t>Agreements on PDCP PDU format</w:t>
      </w:r>
    </w:p>
    <w:p w14:paraId="2DBCA3F8" w14:textId="77777777" w:rsidR="00A56B82" w:rsidRPr="003C1D6B" w:rsidRDefault="00A56B82" w:rsidP="00A56B82">
      <w:pPr>
        <w:pBdr>
          <w:top w:val="single" w:sz="4" w:space="1" w:color="auto"/>
          <w:left w:val="single" w:sz="4" w:space="4" w:color="auto"/>
          <w:bottom w:val="single" w:sz="4" w:space="1" w:color="auto"/>
          <w:right w:val="single" w:sz="4" w:space="4" w:color="auto"/>
        </w:pBdr>
        <w:tabs>
          <w:tab w:val="left" w:pos="450"/>
          <w:tab w:val="left" w:pos="1622"/>
        </w:tabs>
        <w:ind w:left="1622" w:hanging="363"/>
        <w:rPr>
          <w:rFonts w:ascii="Arial" w:eastAsia="MS Mincho" w:hAnsi="Arial" w:cs="Arial"/>
          <w:bCs/>
          <w:kern w:val="2"/>
          <w:sz w:val="20"/>
          <w:szCs w:val="20"/>
          <w:lang w:eastAsia="en-GB"/>
        </w:rPr>
      </w:pPr>
      <w:r w:rsidRPr="003C1D6B">
        <w:rPr>
          <w:rFonts w:ascii="Arial" w:eastAsia="MS Mincho" w:hAnsi="Arial" w:cs="Arial"/>
          <w:b/>
          <w:bCs/>
          <w:i/>
          <w:kern w:val="2"/>
          <w:sz w:val="20"/>
          <w:szCs w:val="20"/>
          <w:lang w:eastAsia="en-GB"/>
        </w:rPr>
        <w:t>-</w:t>
      </w:r>
      <w:r w:rsidRPr="003C1D6B">
        <w:rPr>
          <w:rFonts w:ascii="Arial" w:eastAsia="MS Mincho" w:hAnsi="Arial" w:cs="Arial"/>
          <w:b/>
          <w:bCs/>
          <w:i/>
          <w:kern w:val="2"/>
          <w:sz w:val="20"/>
          <w:szCs w:val="20"/>
          <w:lang w:eastAsia="en-GB"/>
        </w:rPr>
        <w:tab/>
      </w:r>
      <w:r w:rsidRPr="003C1D6B">
        <w:rPr>
          <w:rFonts w:ascii="Arial" w:eastAsia="MS Mincho" w:hAnsi="Arial" w:cs="Arial"/>
          <w:bCs/>
          <w:kern w:val="2"/>
          <w:sz w:val="20"/>
          <w:szCs w:val="20"/>
          <w:lang w:eastAsia="en-GB"/>
        </w:rPr>
        <w:t>PDCP SN length should be up to at least up 18 bits (for data bearer). FFS if there are use cases in which larger value is needed and which value for AM/UM.</w:t>
      </w:r>
    </w:p>
    <w:p w14:paraId="38EB3B02" w14:textId="77777777" w:rsidR="00A56B82" w:rsidRPr="003C1D6B" w:rsidRDefault="00A56B82" w:rsidP="00A56B82">
      <w:pPr>
        <w:pBdr>
          <w:top w:val="single" w:sz="4" w:space="1" w:color="auto"/>
          <w:left w:val="single" w:sz="4" w:space="4" w:color="auto"/>
          <w:bottom w:val="single" w:sz="4" w:space="1" w:color="auto"/>
          <w:right w:val="single" w:sz="4" w:space="4" w:color="auto"/>
        </w:pBdr>
        <w:tabs>
          <w:tab w:val="left" w:pos="450"/>
          <w:tab w:val="left" w:pos="1622"/>
        </w:tabs>
        <w:ind w:left="1622" w:hanging="363"/>
        <w:rPr>
          <w:rFonts w:ascii="Arial" w:eastAsia="MS Mincho" w:hAnsi="Arial" w:cs="Arial"/>
          <w:bCs/>
          <w:kern w:val="2"/>
          <w:sz w:val="20"/>
          <w:szCs w:val="20"/>
          <w:lang w:eastAsia="en-GB"/>
        </w:rPr>
      </w:pPr>
      <w:r w:rsidRPr="003C1D6B">
        <w:rPr>
          <w:rFonts w:ascii="Arial" w:eastAsia="MS Mincho" w:hAnsi="Arial" w:cs="Arial"/>
          <w:b/>
          <w:bCs/>
          <w:kern w:val="2"/>
          <w:sz w:val="20"/>
          <w:szCs w:val="20"/>
          <w:lang w:eastAsia="en-GB"/>
        </w:rPr>
        <w:t>-</w:t>
      </w:r>
      <w:r w:rsidRPr="003C1D6B">
        <w:rPr>
          <w:rFonts w:ascii="Arial" w:eastAsia="MS Mincho" w:hAnsi="Arial" w:cs="Arial"/>
          <w:b/>
          <w:bCs/>
          <w:kern w:val="2"/>
          <w:sz w:val="20"/>
          <w:szCs w:val="20"/>
          <w:lang w:eastAsia="en-GB"/>
        </w:rPr>
        <w:tab/>
      </w:r>
      <w:r w:rsidRPr="003C1D6B">
        <w:rPr>
          <w:rFonts w:ascii="Arial" w:eastAsia="MS Mincho" w:hAnsi="Arial" w:cs="Arial"/>
          <w:bCs/>
          <w:kern w:val="2"/>
          <w:sz w:val="20"/>
          <w:szCs w:val="20"/>
          <w:lang w:eastAsia="en-GB"/>
        </w:rPr>
        <w:t>PDCP SN length 12 bits is supported for RLC UM and AM and for both DRB(s) and SRB(s)</w:t>
      </w:r>
    </w:p>
    <w:p w14:paraId="3343945E" w14:textId="77777777" w:rsidR="00A56B82" w:rsidRPr="003C1D6B" w:rsidRDefault="00A56B82" w:rsidP="00A56B82">
      <w:pPr>
        <w:pBdr>
          <w:top w:val="single" w:sz="4" w:space="1" w:color="auto"/>
          <w:left w:val="single" w:sz="4" w:space="4" w:color="auto"/>
          <w:bottom w:val="single" w:sz="4" w:space="1" w:color="auto"/>
          <w:right w:val="single" w:sz="4" w:space="4" w:color="auto"/>
        </w:pBdr>
        <w:tabs>
          <w:tab w:val="left" w:pos="450"/>
          <w:tab w:val="left" w:pos="1622"/>
        </w:tabs>
        <w:ind w:left="1622" w:hanging="363"/>
        <w:rPr>
          <w:rFonts w:ascii="Arial" w:eastAsia="MS Mincho" w:hAnsi="Arial" w:cs="Arial"/>
          <w:bCs/>
          <w:kern w:val="2"/>
          <w:sz w:val="20"/>
          <w:szCs w:val="20"/>
          <w:lang w:eastAsia="en-GB"/>
        </w:rPr>
      </w:pPr>
      <w:r w:rsidRPr="003C1D6B">
        <w:rPr>
          <w:rFonts w:ascii="Arial" w:eastAsia="MS Mincho" w:hAnsi="Arial" w:cs="Arial"/>
          <w:bCs/>
          <w:kern w:val="2"/>
          <w:sz w:val="20"/>
          <w:szCs w:val="20"/>
          <w:lang w:eastAsia="en-GB"/>
        </w:rPr>
        <w:t>-</w:t>
      </w:r>
      <w:r w:rsidRPr="003C1D6B">
        <w:rPr>
          <w:rFonts w:ascii="Arial" w:eastAsia="MS Mincho" w:hAnsi="Arial" w:cs="Arial"/>
          <w:bCs/>
          <w:kern w:val="2"/>
          <w:sz w:val="20"/>
          <w:szCs w:val="20"/>
          <w:lang w:eastAsia="en-GB"/>
        </w:rPr>
        <w:tab/>
        <w:t xml:space="preserve">LTE PDCP PDU format for DRBs will be the reused </w:t>
      </w:r>
    </w:p>
    <w:p w14:paraId="35F2BD61" w14:textId="77777777" w:rsidR="00592B1B" w:rsidRPr="003C1D6B" w:rsidRDefault="00592B1B" w:rsidP="0091465D">
      <w:pPr>
        <w:rPr>
          <w:rFonts w:ascii="Arial" w:hAnsi="Arial" w:cs="Arial"/>
          <w:sz w:val="20"/>
          <w:szCs w:val="20"/>
        </w:rPr>
      </w:pPr>
    </w:p>
    <w:p w14:paraId="2DBCCFC4" w14:textId="4A90F423" w:rsidR="00A2052C" w:rsidRPr="003C1D6B" w:rsidRDefault="00E2738F" w:rsidP="0091465D">
      <w:pPr>
        <w:rPr>
          <w:rFonts w:ascii="Arial" w:hAnsi="Arial" w:cs="Arial"/>
          <w:sz w:val="20"/>
          <w:szCs w:val="20"/>
        </w:rPr>
      </w:pPr>
      <w:r w:rsidRPr="003C1D6B">
        <w:rPr>
          <w:rFonts w:ascii="Arial" w:hAnsi="Arial" w:cs="Arial"/>
          <w:sz w:val="20"/>
          <w:szCs w:val="20"/>
        </w:rPr>
        <w:t xml:space="preserve">This contribution captures our view on the PDCP PDU </w:t>
      </w:r>
      <w:r w:rsidR="00D9197D" w:rsidRPr="003C1D6B">
        <w:rPr>
          <w:rFonts w:ascii="Arial" w:hAnsi="Arial" w:cs="Arial"/>
          <w:sz w:val="20"/>
          <w:szCs w:val="20"/>
        </w:rPr>
        <w:t xml:space="preserve">format topic which was discussed in RAN2 email discussion </w:t>
      </w:r>
      <w:r w:rsidR="0091465D" w:rsidRPr="003C1D6B">
        <w:rPr>
          <w:rFonts w:ascii="Arial" w:hAnsi="Arial" w:cs="Arial"/>
          <w:sz w:val="20"/>
          <w:szCs w:val="20"/>
        </w:rPr>
        <w:t>[1]</w:t>
      </w:r>
      <w:r w:rsidR="00A56B82" w:rsidRPr="003C1D6B">
        <w:rPr>
          <w:rFonts w:ascii="Arial" w:hAnsi="Arial" w:cs="Arial"/>
          <w:sz w:val="20"/>
          <w:szCs w:val="20"/>
        </w:rPr>
        <w:t xml:space="preserve"> </w:t>
      </w:r>
    </w:p>
    <w:p w14:paraId="7C2C1C54" w14:textId="77777777" w:rsidR="004000E8" w:rsidRDefault="004000E8" w:rsidP="00CE0424">
      <w:pPr>
        <w:pStyle w:val="Heading1"/>
      </w:pPr>
      <w:bookmarkStart w:id="0" w:name="_Ref178064866"/>
      <w:r w:rsidRPr="00CE0424">
        <w:t>Discussion</w:t>
      </w:r>
      <w:bookmarkEnd w:id="0"/>
    </w:p>
    <w:p w14:paraId="348826D6" w14:textId="223D4067" w:rsidR="001623BB" w:rsidRPr="003C1D6B" w:rsidRDefault="00373C80" w:rsidP="00373C80">
      <w:pPr>
        <w:rPr>
          <w:rFonts w:ascii="Arial" w:eastAsia="SimSun" w:hAnsi="Arial" w:cs="Arial"/>
          <w:kern w:val="2"/>
          <w:sz w:val="20"/>
          <w:szCs w:val="20"/>
        </w:rPr>
      </w:pPr>
      <w:r w:rsidRPr="003C1D6B">
        <w:rPr>
          <w:rFonts w:ascii="Arial" w:eastAsia="SimSun" w:hAnsi="Arial" w:cs="Arial"/>
          <w:kern w:val="2"/>
          <w:sz w:val="20"/>
          <w:szCs w:val="20"/>
        </w:rPr>
        <w:t xml:space="preserve">The D/C field could be useful in case where PDCP control messages are carried over SRB. Currently the PDCP control PDU data carried on DRB is related to UP data (i.e. PDCP status report, Interspersed ROHC feedback packet, PDCP duplication) and having control PDUs for SRB </w:t>
      </w:r>
      <w:bookmarkStart w:id="1" w:name="_Toc480812554"/>
      <w:r w:rsidR="00C17B04" w:rsidRPr="003C1D6B">
        <w:rPr>
          <w:rFonts w:ascii="Arial" w:eastAsia="SimSun" w:hAnsi="Arial" w:cs="Arial"/>
          <w:kern w:val="2"/>
          <w:sz w:val="20"/>
          <w:szCs w:val="20"/>
        </w:rPr>
        <w:t>would allow messages, such as PDCP duplication activation / deactivation carried over the SRB</w:t>
      </w:r>
      <w:r w:rsidR="00BC3430" w:rsidRPr="003C1D6B">
        <w:rPr>
          <w:rFonts w:ascii="Arial" w:eastAsia="SimSun" w:hAnsi="Arial" w:cs="Arial"/>
          <w:kern w:val="2"/>
          <w:sz w:val="20"/>
          <w:szCs w:val="20"/>
        </w:rPr>
        <w:t xml:space="preserve"> </w:t>
      </w:r>
      <w:r w:rsidR="00BC3430" w:rsidRPr="003C1D6B">
        <w:rPr>
          <w:rFonts w:ascii="Arial" w:hAnsi="Arial" w:cs="Arial"/>
          <w:sz w:val="20"/>
          <w:szCs w:val="20"/>
        </w:rPr>
        <w:t>[2]</w:t>
      </w:r>
      <w:r w:rsidR="00C17B04" w:rsidRPr="003C1D6B">
        <w:rPr>
          <w:rFonts w:ascii="Arial" w:eastAsia="SimSun" w:hAnsi="Arial" w:cs="Arial"/>
          <w:kern w:val="2"/>
          <w:sz w:val="20"/>
          <w:szCs w:val="20"/>
        </w:rPr>
        <w:t xml:space="preserve">. One could also see benefit of having unified format for DRBs and SRB </w:t>
      </w:r>
      <w:proofErr w:type="gramStart"/>
      <w:r w:rsidR="00C17B04" w:rsidRPr="003C1D6B">
        <w:rPr>
          <w:rFonts w:ascii="Arial" w:eastAsia="SimSun" w:hAnsi="Arial" w:cs="Arial"/>
          <w:kern w:val="2"/>
          <w:sz w:val="20"/>
          <w:szCs w:val="20"/>
        </w:rPr>
        <w:t>in order to</w:t>
      </w:r>
      <w:proofErr w:type="gramEnd"/>
      <w:r w:rsidR="00C17B04" w:rsidRPr="003C1D6B">
        <w:rPr>
          <w:rFonts w:ascii="Arial" w:eastAsia="SimSun" w:hAnsi="Arial" w:cs="Arial"/>
          <w:kern w:val="2"/>
          <w:sz w:val="20"/>
          <w:szCs w:val="20"/>
        </w:rPr>
        <w:t xml:space="preserve"> reduce implementation complexity. </w:t>
      </w:r>
    </w:p>
    <w:p w14:paraId="00349E1B" w14:textId="77777777" w:rsidR="0061171E" w:rsidRPr="003C1D6B" w:rsidRDefault="0061171E" w:rsidP="00373C80">
      <w:pPr>
        <w:rPr>
          <w:rFonts w:ascii="Arial" w:eastAsia="SimSun" w:hAnsi="Arial" w:cs="Arial"/>
          <w:kern w:val="2"/>
        </w:rPr>
      </w:pPr>
    </w:p>
    <w:p w14:paraId="5B5C3D5B" w14:textId="0B6D6C9B" w:rsidR="004C5142" w:rsidRPr="003C1D6B" w:rsidRDefault="00597F3F" w:rsidP="001623BB">
      <w:pPr>
        <w:pStyle w:val="Proposal"/>
        <w:rPr>
          <w:rFonts w:ascii="Arial" w:eastAsia="SimSun" w:hAnsi="Arial" w:cs="Arial"/>
        </w:rPr>
      </w:pPr>
      <w:bookmarkStart w:id="2" w:name="_Toc481702540"/>
      <w:bookmarkStart w:id="3" w:name="_Toc481702555"/>
      <w:bookmarkStart w:id="4" w:name="_Toc481705999"/>
      <w:bookmarkStart w:id="5" w:name="_Toc481746672"/>
      <w:bookmarkStart w:id="6" w:name="_Toc481746926"/>
      <w:bookmarkStart w:id="7" w:name="_Toc481820667"/>
      <w:r w:rsidRPr="003C1D6B">
        <w:rPr>
          <w:rFonts w:ascii="Arial" w:eastAsia="SimSun" w:hAnsi="Arial" w:cs="Arial"/>
        </w:rPr>
        <w:t>D/C field is used with PDCP PDU formats for SRBs</w:t>
      </w:r>
      <w:bookmarkEnd w:id="1"/>
      <w:bookmarkEnd w:id="2"/>
      <w:bookmarkEnd w:id="3"/>
      <w:bookmarkEnd w:id="4"/>
      <w:bookmarkEnd w:id="5"/>
      <w:bookmarkEnd w:id="6"/>
      <w:bookmarkEnd w:id="7"/>
    </w:p>
    <w:p w14:paraId="7FEC370B" w14:textId="77777777" w:rsidR="00C17B04" w:rsidRPr="003C1D6B" w:rsidRDefault="00C17B04" w:rsidP="00C17B04">
      <w:pPr>
        <w:pStyle w:val="Proposal"/>
        <w:numPr>
          <w:ilvl w:val="0"/>
          <w:numId w:val="0"/>
        </w:numPr>
        <w:rPr>
          <w:rFonts w:ascii="Arial" w:eastAsia="SimSun" w:hAnsi="Arial" w:cs="Arial"/>
        </w:rPr>
      </w:pPr>
    </w:p>
    <w:p w14:paraId="0D24BB8F" w14:textId="41A9A313" w:rsidR="00373C80" w:rsidRPr="003C1D6B" w:rsidRDefault="00373C80" w:rsidP="00373C80">
      <w:pPr>
        <w:rPr>
          <w:rFonts w:ascii="Arial" w:eastAsia="SimSun" w:hAnsi="Arial" w:cs="Arial"/>
          <w:sz w:val="20"/>
          <w:szCs w:val="20"/>
        </w:rPr>
      </w:pPr>
      <w:r w:rsidRPr="003C1D6B">
        <w:rPr>
          <w:rFonts w:ascii="Arial" w:eastAsia="SimSun" w:hAnsi="Arial" w:cs="Arial"/>
          <w:sz w:val="20"/>
          <w:szCs w:val="20"/>
        </w:rPr>
        <w:t>We are not convinced of the usefulness of the P field, i.e. polled PDCP status reporting, during continuous operation. The PDCP transmitter has sufficient information to avoid HFN desynch, e.g. based on RLC AM status reporting (in which case the PDCP status report would be redundant), as well as in RLC UM, where HFN desynch avoidance is solvable by implementation (e.g. based on HARQ observation). At exceptional link failures, PDCP status report is triggered as part of the RRC procedure handling mobility/RLF. Furthermore, it should be considered that together with the P-bit as introduced for LWA also a light-weight PDCP status report format was introduced (without bitmap), otherwise e.g. frequent polling would have led to a significant overhead.</w:t>
      </w:r>
    </w:p>
    <w:p w14:paraId="451C2462" w14:textId="5ED0F268" w:rsidR="004C5142" w:rsidRPr="003C1D6B" w:rsidRDefault="004C5142" w:rsidP="004C5142">
      <w:pPr>
        <w:rPr>
          <w:rFonts w:ascii="Arial" w:eastAsia="SimSun" w:hAnsi="Arial" w:cs="Arial"/>
          <w:sz w:val="20"/>
          <w:szCs w:val="20"/>
        </w:rPr>
      </w:pPr>
      <w:r w:rsidRPr="003C1D6B">
        <w:rPr>
          <w:rFonts w:ascii="Arial" w:eastAsia="SimSun" w:hAnsi="Arial" w:cs="Arial"/>
          <w:sz w:val="20"/>
          <w:szCs w:val="20"/>
        </w:rPr>
        <w:t xml:space="preserve">P-bit could be included to enable forward compatibility for LWA. However, since the LWA feature is not in scope of this release, </w:t>
      </w:r>
      <w:r w:rsidR="007C4BE8" w:rsidRPr="003C1D6B">
        <w:rPr>
          <w:rFonts w:ascii="Arial" w:eastAsia="SimSun" w:hAnsi="Arial" w:cs="Arial"/>
          <w:sz w:val="20"/>
          <w:szCs w:val="20"/>
        </w:rPr>
        <w:t>t</w:t>
      </w:r>
      <w:r w:rsidRPr="003C1D6B">
        <w:rPr>
          <w:rFonts w:ascii="Arial" w:eastAsia="SimSun" w:hAnsi="Arial" w:cs="Arial"/>
          <w:sz w:val="20"/>
          <w:szCs w:val="20"/>
        </w:rPr>
        <w:t xml:space="preserve">he P-field should not </w:t>
      </w:r>
      <w:proofErr w:type="gramStart"/>
      <w:r w:rsidRPr="003C1D6B">
        <w:rPr>
          <w:rFonts w:ascii="Arial" w:eastAsia="SimSun" w:hAnsi="Arial" w:cs="Arial"/>
          <w:sz w:val="20"/>
          <w:szCs w:val="20"/>
        </w:rPr>
        <w:t>exists</w:t>
      </w:r>
      <w:proofErr w:type="gramEnd"/>
      <w:r w:rsidRPr="003C1D6B">
        <w:rPr>
          <w:rFonts w:ascii="Arial" w:eastAsia="SimSun" w:hAnsi="Arial" w:cs="Arial"/>
          <w:sz w:val="20"/>
          <w:szCs w:val="20"/>
        </w:rPr>
        <w:t xml:space="preserve"> as the LWA may not be introduced in the same form as it is specified in LTE. </w:t>
      </w:r>
    </w:p>
    <w:p w14:paraId="7CA99BCF" w14:textId="4452DD90" w:rsidR="00373C80" w:rsidRDefault="004C5142" w:rsidP="004C5142">
      <w:pPr>
        <w:rPr>
          <w:rFonts w:ascii="Arial" w:eastAsia="SimSun" w:hAnsi="Arial" w:cs="Arial"/>
          <w:kern w:val="2"/>
          <w:sz w:val="20"/>
          <w:szCs w:val="20"/>
        </w:rPr>
      </w:pPr>
      <w:r w:rsidRPr="003C1D6B">
        <w:rPr>
          <w:rFonts w:ascii="Arial" w:eastAsia="SimSun" w:hAnsi="Arial" w:cs="Arial"/>
          <w:sz w:val="20"/>
          <w:szCs w:val="20"/>
        </w:rPr>
        <w:t xml:space="preserve">Email discussion [1] pointed out question about whether to include P-field for SRBs. </w:t>
      </w:r>
      <w:r w:rsidR="007C4BE8" w:rsidRPr="003C1D6B">
        <w:rPr>
          <w:rFonts w:ascii="Arial" w:eastAsia="SimSun" w:hAnsi="Arial" w:cs="Arial"/>
          <w:sz w:val="20"/>
          <w:szCs w:val="20"/>
        </w:rPr>
        <w:t>H</w:t>
      </w:r>
      <w:r w:rsidRPr="003C1D6B">
        <w:rPr>
          <w:rFonts w:ascii="Arial" w:eastAsia="SimSun" w:hAnsi="Arial" w:cs="Arial"/>
          <w:sz w:val="20"/>
          <w:szCs w:val="20"/>
        </w:rPr>
        <w:t>aving P</w:t>
      </w:r>
      <w:r w:rsidRPr="003C1D6B">
        <w:rPr>
          <w:rFonts w:ascii="Arial" w:eastAsia="SimSun" w:hAnsi="Arial" w:cs="Arial"/>
          <w:kern w:val="2"/>
          <w:sz w:val="20"/>
          <w:szCs w:val="20"/>
        </w:rPr>
        <w:t xml:space="preserve">-field is used to request status reports from data PDUs for a specific DRB and having it for SRB does not have use case defined. </w:t>
      </w:r>
    </w:p>
    <w:p w14:paraId="7BF7387E" w14:textId="77777777" w:rsidR="003C1D6B" w:rsidRPr="003C1D6B" w:rsidRDefault="003C1D6B" w:rsidP="004C5142">
      <w:pPr>
        <w:rPr>
          <w:rFonts w:ascii="Arial" w:eastAsia="SimSun" w:hAnsi="Arial" w:cs="Arial"/>
          <w:sz w:val="20"/>
          <w:szCs w:val="20"/>
        </w:rPr>
      </w:pPr>
    </w:p>
    <w:p w14:paraId="09C640C4" w14:textId="032C96A8" w:rsidR="00597F3F" w:rsidRPr="003C1D6B" w:rsidRDefault="00597F3F" w:rsidP="00A04F49">
      <w:pPr>
        <w:pStyle w:val="Proposal"/>
        <w:rPr>
          <w:rFonts w:ascii="Arial" w:hAnsi="Arial" w:cs="Arial"/>
          <w:sz w:val="20"/>
          <w:szCs w:val="20"/>
        </w:rPr>
      </w:pPr>
      <w:bookmarkStart w:id="8" w:name="_Toc480812555"/>
      <w:bookmarkStart w:id="9" w:name="_Toc481702541"/>
      <w:bookmarkStart w:id="10" w:name="_Toc481702556"/>
      <w:bookmarkStart w:id="11" w:name="_Toc481706000"/>
      <w:bookmarkStart w:id="12" w:name="_Toc481746673"/>
      <w:bookmarkStart w:id="13" w:name="_Toc481746927"/>
      <w:bookmarkStart w:id="14" w:name="_Toc481820668"/>
      <w:r w:rsidRPr="003C1D6B">
        <w:rPr>
          <w:rFonts w:ascii="Arial" w:hAnsi="Arial" w:cs="Arial"/>
          <w:sz w:val="20"/>
          <w:szCs w:val="20"/>
        </w:rPr>
        <w:t>P-field is not used with SRBs or DRBs</w:t>
      </w:r>
      <w:bookmarkEnd w:id="8"/>
      <w:bookmarkEnd w:id="9"/>
      <w:bookmarkEnd w:id="10"/>
      <w:bookmarkEnd w:id="11"/>
      <w:bookmarkEnd w:id="12"/>
      <w:bookmarkEnd w:id="13"/>
      <w:bookmarkEnd w:id="14"/>
    </w:p>
    <w:p w14:paraId="609C639A" w14:textId="3009E0EC" w:rsidR="00D21D59" w:rsidRPr="003C1D6B" w:rsidRDefault="00D21D59" w:rsidP="00D21D59">
      <w:pPr>
        <w:pStyle w:val="Proposal"/>
        <w:numPr>
          <w:ilvl w:val="0"/>
          <w:numId w:val="0"/>
        </w:numPr>
        <w:ind w:left="1701" w:hanging="1701"/>
        <w:rPr>
          <w:rFonts w:ascii="Arial" w:hAnsi="Arial" w:cs="Arial"/>
        </w:rPr>
      </w:pPr>
    </w:p>
    <w:p w14:paraId="157A2AB2" w14:textId="2EBA4F1D" w:rsidR="00A774A5" w:rsidRPr="003C1D6B" w:rsidRDefault="00A774A5" w:rsidP="00A774A5">
      <w:pPr>
        <w:rPr>
          <w:rFonts w:ascii="Arial" w:hAnsi="Arial" w:cs="Arial"/>
          <w:sz w:val="20"/>
          <w:szCs w:val="20"/>
        </w:rPr>
      </w:pPr>
      <w:r w:rsidRPr="003C1D6B">
        <w:rPr>
          <w:rFonts w:ascii="Arial" w:hAnsi="Arial" w:cs="Arial"/>
          <w:sz w:val="20"/>
          <w:szCs w:val="20"/>
        </w:rPr>
        <w:lastRenderedPageBreak/>
        <w:t xml:space="preserve">Email discussion [1] raised a question about PDCP PDU type field. </w:t>
      </w:r>
      <w:r w:rsidR="002D07B9" w:rsidRPr="003C1D6B">
        <w:rPr>
          <w:rFonts w:ascii="Arial" w:hAnsi="Arial" w:cs="Arial"/>
          <w:sz w:val="20"/>
          <w:szCs w:val="20"/>
        </w:rPr>
        <w:t>A</w:t>
      </w:r>
      <w:r w:rsidRPr="003C1D6B">
        <w:rPr>
          <w:rFonts w:ascii="Arial" w:hAnsi="Arial" w:cs="Arial"/>
          <w:sz w:val="20"/>
          <w:szCs w:val="20"/>
        </w:rPr>
        <w:t xml:space="preserve"> PDU type field is mandatory </w:t>
      </w:r>
      <w:proofErr w:type="gramStart"/>
      <w:r w:rsidRPr="003C1D6B">
        <w:rPr>
          <w:rFonts w:ascii="Arial" w:hAnsi="Arial" w:cs="Arial"/>
          <w:sz w:val="20"/>
          <w:szCs w:val="20"/>
        </w:rPr>
        <w:t>in order to</w:t>
      </w:r>
      <w:proofErr w:type="gramEnd"/>
      <w:r w:rsidRPr="003C1D6B">
        <w:rPr>
          <w:rFonts w:ascii="Arial" w:hAnsi="Arial" w:cs="Arial"/>
          <w:sz w:val="20"/>
          <w:szCs w:val="20"/>
        </w:rPr>
        <w:t xml:space="preserve"> identify the type of the PDU. Replacing the Type-field with other solution, which identifies the PDCP PDU </w:t>
      </w:r>
      <w:r w:rsidR="0061171E" w:rsidRPr="003C1D6B">
        <w:rPr>
          <w:rFonts w:ascii="Arial" w:hAnsi="Arial" w:cs="Arial"/>
          <w:sz w:val="20"/>
          <w:szCs w:val="20"/>
        </w:rPr>
        <w:t xml:space="preserve">may introduce </w:t>
      </w:r>
      <w:r w:rsidRPr="003C1D6B">
        <w:rPr>
          <w:rFonts w:ascii="Arial" w:hAnsi="Arial" w:cs="Arial"/>
          <w:sz w:val="20"/>
          <w:szCs w:val="20"/>
        </w:rPr>
        <w:t xml:space="preserve">undesirable complexity to the system. Therefore, </w:t>
      </w:r>
      <w:r w:rsidR="001A3AF7" w:rsidRPr="003C1D6B">
        <w:rPr>
          <w:rFonts w:ascii="Arial" w:hAnsi="Arial" w:cs="Arial"/>
          <w:sz w:val="20"/>
          <w:szCs w:val="20"/>
        </w:rPr>
        <w:t>there is no</w:t>
      </w:r>
      <w:r w:rsidRPr="003C1D6B">
        <w:rPr>
          <w:rFonts w:ascii="Arial" w:hAnsi="Arial" w:cs="Arial"/>
          <w:sz w:val="20"/>
          <w:szCs w:val="20"/>
        </w:rPr>
        <w:t xml:space="preserve"> value in removing the type field. </w:t>
      </w:r>
    </w:p>
    <w:p w14:paraId="5CA5DA26" w14:textId="38912472" w:rsidR="00D21D59" w:rsidRDefault="00A774A5" w:rsidP="001623BB">
      <w:pPr>
        <w:rPr>
          <w:rFonts w:ascii="Arial" w:hAnsi="Arial" w:cs="Arial"/>
          <w:sz w:val="20"/>
          <w:szCs w:val="20"/>
        </w:rPr>
      </w:pPr>
      <w:r w:rsidRPr="003C1D6B">
        <w:rPr>
          <w:rFonts w:ascii="Arial" w:hAnsi="Arial" w:cs="Arial"/>
          <w:sz w:val="20"/>
          <w:szCs w:val="20"/>
        </w:rPr>
        <w:t xml:space="preserve">The length of the type field is defined to be 3-bits in LTE. Currently there are no use cases, which would require increase of the length. Therefore, we propose that </w:t>
      </w:r>
      <w:r w:rsidR="001623BB" w:rsidRPr="003C1D6B">
        <w:rPr>
          <w:rFonts w:ascii="Arial" w:hAnsi="Arial" w:cs="Arial"/>
          <w:sz w:val="20"/>
          <w:szCs w:val="20"/>
        </w:rPr>
        <w:t xml:space="preserve">the 3-bit length is kept as a baseline. However, the type field should </w:t>
      </w:r>
      <w:r w:rsidR="00480A6E" w:rsidRPr="003C1D6B">
        <w:rPr>
          <w:rFonts w:ascii="Arial" w:hAnsi="Arial" w:cs="Arial"/>
          <w:sz w:val="20"/>
          <w:szCs w:val="20"/>
        </w:rPr>
        <w:t xml:space="preserve">not </w:t>
      </w:r>
      <w:r w:rsidR="001623BB" w:rsidRPr="003C1D6B">
        <w:rPr>
          <w:rFonts w:ascii="Arial" w:hAnsi="Arial" w:cs="Arial"/>
          <w:sz w:val="20"/>
          <w:szCs w:val="20"/>
        </w:rPr>
        <w:t xml:space="preserve">be limited to 3-bits if there </w:t>
      </w:r>
      <w:r w:rsidR="00951C96" w:rsidRPr="003C1D6B">
        <w:rPr>
          <w:rFonts w:ascii="Arial" w:hAnsi="Arial" w:cs="Arial"/>
          <w:sz w:val="20"/>
          <w:szCs w:val="20"/>
        </w:rPr>
        <w:t>ar</w:t>
      </w:r>
      <w:r w:rsidR="00BC3430" w:rsidRPr="003C1D6B">
        <w:rPr>
          <w:rFonts w:ascii="Arial" w:hAnsi="Arial" w:cs="Arial"/>
          <w:sz w:val="20"/>
          <w:szCs w:val="20"/>
        </w:rPr>
        <w:t>e use cases for extending it [2]</w:t>
      </w:r>
      <w:r w:rsidR="00951C96" w:rsidRPr="003C1D6B">
        <w:rPr>
          <w:rFonts w:ascii="Arial" w:hAnsi="Arial" w:cs="Arial"/>
          <w:sz w:val="20"/>
          <w:szCs w:val="20"/>
        </w:rPr>
        <w:t xml:space="preserve">. </w:t>
      </w:r>
    </w:p>
    <w:p w14:paraId="154DD775" w14:textId="77777777" w:rsidR="00962A95" w:rsidRPr="003C1D6B" w:rsidRDefault="00962A95" w:rsidP="001623BB">
      <w:pPr>
        <w:rPr>
          <w:rFonts w:ascii="Arial" w:hAnsi="Arial" w:cs="Arial"/>
          <w:sz w:val="20"/>
          <w:szCs w:val="20"/>
        </w:rPr>
      </w:pPr>
      <w:bookmarkStart w:id="15" w:name="_GoBack"/>
      <w:bookmarkEnd w:id="15"/>
    </w:p>
    <w:p w14:paraId="3416F261" w14:textId="281E1A9C" w:rsidR="00287838" w:rsidRPr="003C1D6B" w:rsidRDefault="003B6319" w:rsidP="00A04F49">
      <w:pPr>
        <w:pStyle w:val="Proposal"/>
        <w:rPr>
          <w:rFonts w:ascii="Arial" w:hAnsi="Arial" w:cs="Arial"/>
          <w:sz w:val="20"/>
          <w:szCs w:val="20"/>
        </w:rPr>
      </w:pPr>
      <w:bookmarkStart w:id="16" w:name="_Toc480812556"/>
      <w:bookmarkStart w:id="17" w:name="_Toc481702542"/>
      <w:bookmarkStart w:id="18" w:name="_Toc481702557"/>
      <w:bookmarkStart w:id="19" w:name="_Toc481706001"/>
      <w:bookmarkStart w:id="20" w:name="_Toc481746674"/>
      <w:bookmarkStart w:id="21" w:name="_Toc481746928"/>
      <w:bookmarkStart w:id="22" w:name="_Toc481820669"/>
      <w:r w:rsidRPr="003C1D6B">
        <w:rPr>
          <w:rFonts w:ascii="Arial" w:hAnsi="Arial" w:cs="Arial"/>
          <w:sz w:val="20"/>
          <w:szCs w:val="20"/>
        </w:rPr>
        <w:t xml:space="preserve">PDCP </w:t>
      </w:r>
      <w:r w:rsidRPr="003C1D6B">
        <w:rPr>
          <w:rFonts w:ascii="Arial" w:eastAsia="SimSun" w:hAnsi="Arial" w:cs="Arial"/>
          <w:kern w:val="2"/>
          <w:sz w:val="20"/>
          <w:szCs w:val="20"/>
        </w:rPr>
        <w:t>PDU type field is present in all NR PDCP control PDUs</w:t>
      </w:r>
      <w:bookmarkEnd w:id="16"/>
      <w:bookmarkEnd w:id="17"/>
      <w:bookmarkEnd w:id="18"/>
      <w:bookmarkEnd w:id="19"/>
      <w:bookmarkEnd w:id="20"/>
      <w:bookmarkEnd w:id="21"/>
      <w:bookmarkEnd w:id="22"/>
    </w:p>
    <w:p w14:paraId="0B855CD1" w14:textId="544ADD48" w:rsidR="00E10997" w:rsidRPr="003C1D6B" w:rsidRDefault="009E1EB3" w:rsidP="00941175">
      <w:pPr>
        <w:pStyle w:val="Proposal"/>
        <w:rPr>
          <w:rFonts w:ascii="Arial" w:hAnsi="Arial" w:cs="Arial"/>
          <w:sz w:val="20"/>
          <w:szCs w:val="20"/>
        </w:rPr>
      </w:pPr>
      <w:bookmarkStart w:id="23" w:name="_Toc480812557"/>
      <w:bookmarkStart w:id="24" w:name="_Toc481702543"/>
      <w:bookmarkStart w:id="25" w:name="_Toc481702558"/>
      <w:bookmarkStart w:id="26" w:name="_Toc481706002"/>
      <w:bookmarkStart w:id="27" w:name="_Toc481746675"/>
      <w:bookmarkStart w:id="28" w:name="_Toc481746929"/>
      <w:bookmarkStart w:id="29" w:name="_Toc481820670"/>
      <w:r w:rsidRPr="003C1D6B">
        <w:rPr>
          <w:rFonts w:ascii="Arial" w:hAnsi="Arial" w:cs="Arial"/>
          <w:sz w:val="20"/>
          <w:szCs w:val="20"/>
        </w:rPr>
        <w:t>Length of the PDCP type field is 3 bits. It</w:t>
      </w:r>
      <w:r w:rsidR="003B6319" w:rsidRPr="003C1D6B">
        <w:rPr>
          <w:rFonts w:ascii="Arial" w:hAnsi="Arial" w:cs="Arial"/>
          <w:sz w:val="20"/>
          <w:szCs w:val="20"/>
        </w:rPr>
        <w:t xml:space="preserve"> is FFS </w:t>
      </w:r>
      <w:r w:rsidR="00597F3F" w:rsidRPr="003C1D6B">
        <w:rPr>
          <w:rFonts w:ascii="Arial" w:hAnsi="Arial" w:cs="Arial"/>
          <w:sz w:val="20"/>
          <w:szCs w:val="20"/>
        </w:rPr>
        <w:t>whether PDCP</w:t>
      </w:r>
      <w:r w:rsidR="003B6319" w:rsidRPr="003C1D6B">
        <w:rPr>
          <w:rFonts w:ascii="Arial" w:hAnsi="Arial" w:cs="Arial"/>
          <w:sz w:val="20"/>
          <w:szCs w:val="20"/>
        </w:rPr>
        <w:t xml:space="preserve"> type field </w:t>
      </w:r>
      <w:r w:rsidR="00597F3F" w:rsidRPr="003C1D6B">
        <w:rPr>
          <w:rFonts w:ascii="Arial" w:hAnsi="Arial" w:cs="Arial"/>
          <w:sz w:val="20"/>
          <w:szCs w:val="20"/>
        </w:rPr>
        <w:t>length should be increased</w:t>
      </w:r>
      <w:bookmarkEnd w:id="23"/>
      <w:bookmarkEnd w:id="24"/>
      <w:bookmarkEnd w:id="25"/>
      <w:bookmarkEnd w:id="26"/>
      <w:bookmarkEnd w:id="27"/>
      <w:bookmarkEnd w:id="28"/>
      <w:bookmarkEnd w:id="29"/>
    </w:p>
    <w:p w14:paraId="373D33F5" w14:textId="77777777" w:rsidR="003C1D6B" w:rsidRPr="003C1D6B" w:rsidRDefault="003C1D6B" w:rsidP="00E10997">
      <w:pPr>
        <w:rPr>
          <w:rFonts w:ascii="Arial" w:hAnsi="Arial" w:cs="Arial"/>
          <w:sz w:val="20"/>
          <w:szCs w:val="20"/>
        </w:rPr>
      </w:pPr>
    </w:p>
    <w:p w14:paraId="58AEE231" w14:textId="6EBCC25F" w:rsidR="00E10997" w:rsidRPr="003C1D6B" w:rsidRDefault="00480A6E" w:rsidP="00E10997">
      <w:pPr>
        <w:rPr>
          <w:rFonts w:ascii="Arial" w:hAnsi="Arial" w:cs="Arial"/>
          <w:sz w:val="20"/>
          <w:szCs w:val="20"/>
        </w:rPr>
      </w:pPr>
      <w:r w:rsidRPr="003C1D6B">
        <w:rPr>
          <w:rFonts w:ascii="Arial" w:hAnsi="Arial" w:cs="Arial"/>
          <w:sz w:val="20"/>
          <w:szCs w:val="20"/>
        </w:rPr>
        <w:t>If ROHC handles</w:t>
      </w:r>
      <w:r w:rsidR="00E10997" w:rsidRPr="003C1D6B">
        <w:rPr>
          <w:rFonts w:ascii="Arial" w:hAnsi="Arial" w:cs="Arial"/>
          <w:sz w:val="20"/>
          <w:szCs w:val="20"/>
        </w:rPr>
        <w:t xml:space="preserve"> on-link reordering or not depends on which ROHC profile is used</w:t>
      </w:r>
      <w:r w:rsidRPr="003C1D6B">
        <w:rPr>
          <w:rFonts w:ascii="Arial" w:hAnsi="Arial" w:cs="Arial"/>
          <w:sz w:val="20"/>
          <w:szCs w:val="20"/>
        </w:rPr>
        <w:t>.</w:t>
      </w:r>
      <w:r w:rsidR="00E10997" w:rsidRPr="003C1D6B">
        <w:rPr>
          <w:rFonts w:ascii="Arial" w:hAnsi="Arial" w:cs="Arial"/>
          <w:sz w:val="20"/>
          <w:szCs w:val="20"/>
        </w:rPr>
        <w:t xml:space="preserve"> RFC3095-based profiles i.e. ROHCv1 is very sensitive to reordering between compressor and decompressor. ROHC-TCP (RFC6846) and ROHCv2 RFC5225 have built-in tolerance to on-link reordering. </w:t>
      </w:r>
      <w:r w:rsidR="007C4BE8" w:rsidRPr="003C1D6B">
        <w:rPr>
          <w:rFonts w:ascii="Arial" w:hAnsi="Arial" w:cs="Arial"/>
          <w:sz w:val="20"/>
          <w:szCs w:val="20"/>
        </w:rPr>
        <w:t>Above all, t</w:t>
      </w:r>
      <w:r w:rsidR="00E10997" w:rsidRPr="003C1D6B">
        <w:rPr>
          <w:rFonts w:ascii="Arial" w:hAnsi="Arial" w:cs="Arial"/>
          <w:sz w:val="20"/>
          <w:szCs w:val="20"/>
        </w:rPr>
        <w:t>he discussion in NR should</w:t>
      </w:r>
      <w:r w:rsidR="007C4BE8" w:rsidRPr="003C1D6B">
        <w:rPr>
          <w:rFonts w:ascii="Arial" w:hAnsi="Arial" w:cs="Arial"/>
          <w:sz w:val="20"/>
          <w:szCs w:val="20"/>
        </w:rPr>
        <w:t xml:space="preserve"> focus on later versions of ROHC</w:t>
      </w:r>
      <w:r w:rsidR="00E10997" w:rsidRPr="003C1D6B">
        <w:rPr>
          <w:rFonts w:ascii="Arial" w:hAnsi="Arial" w:cs="Arial"/>
          <w:sz w:val="20"/>
          <w:szCs w:val="20"/>
        </w:rPr>
        <w:t xml:space="preserve"> rather than early versions</w:t>
      </w:r>
      <w:r w:rsidRPr="003C1D6B">
        <w:rPr>
          <w:rFonts w:ascii="Arial" w:hAnsi="Arial" w:cs="Arial"/>
          <w:sz w:val="20"/>
          <w:szCs w:val="20"/>
        </w:rPr>
        <w:t xml:space="preserve"> that are depreciated</w:t>
      </w:r>
      <w:r w:rsidR="00E10997" w:rsidRPr="003C1D6B">
        <w:rPr>
          <w:rFonts w:ascii="Arial" w:hAnsi="Arial" w:cs="Arial"/>
          <w:sz w:val="20"/>
          <w:szCs w:val="20"/>
        </w:rPr>
        <w:t xml:space="preserve">.  </w:t>
      </w:r>
    </w:p>
    <w:p w14:paraId="103791A2" w14:textId="2E1C723C" w:rsidR="0061171E" w:rsidRPr="003C1D6B" w:rsidRDefault="007C4BE8" w:rsidP="00E10997">
      <w:pPr>
        <w:spacing w:before="80" w:after="80"/>
        <w:rPr>
          <w:rFonts w:ascii="Arial" w:hAnsi="Arial" w:cs="Arial"/>
          <w:sz w:val="20"/>
          <w:szCs w:val="20"/>
        </w:rPr>
      </w:pPr>
      <w:r w:rsidRPr="003C1D6B">
        <w:rPr>
          <w:rFonts w:ascii="Arial" w:hAnsi="Arial" w:cs="Arial"/>
          <w:sz w:val="20"/>
          <w:szCs w:val="20"/>
        </w:rPr>
        <w:t>ROHC</w:t>
      </w:r>
      <w:r w:rsidR="0061171E" w:rsidRPr="003C1D6B">
        <w:rPr>
          <w:rFonts w:ascii="Arial" w:hAnsi="Arial" w:cs="Arial"/>
          <w:sz w:val="20"/>
          <w:szCs w:val="20"/>
        </w:rPr>
        <w:t xml:space="preserve"> </w:t>
      </w:r>
      <w:r w:rsidR="00E10997" w:rsidRPr="003C1D6B">
        <w:rPr>
          <w:rFonts w:ascii="Arial" w:hAnsi="Arial" w:cs="Arial"/>
          <w:sz w:val="20"/>
          <w:szCs w:val="20"/>
        </w:rPr>
        <w:t xml:space="preserve">feedback messages </w:t>
      </w:r>
      <w:r w:rsidR="005E3E2E" w:rsidRPr="003C1D6B">
        <w:rPr>
          <w:rFonts w:ascii="Arial" w:hAnsi="Arial" w:cs="Arial"/>
          <w:sz w:val="20"/>
          <w:szCs w:val="20"/>
        </w:rPr>
        <w:t xml:space="preserve">are always optional and insensitive to reordering. </w:t>
      </w:r>
      <w:r w:rsidR="00E10997" w:rsidRPr="003C1D6B">
        <w:rPr>
          <w:rFonts w:ascii="Arial" w:hAnsi="Arial" w:cs="Arial"/>
          <w:sz w:val="20"/>
          <w:szCs w:val="20"/>
        </w:rPr>
        <w:t xml:space="preserve">Implementations </w:t>
      </w:r>
      <w:r w:rsidR="005E3E2E" w:rsidRPr="003C1D6B">
        <w:rPr>
          <w:rFonts w:ascii="Arial" w:hAnsi="Arial" w:cs="Arial"/>
          <w:sz w:val="20"/>
          <w:szCs w:val="20"/>
        </w:rPr>
        <w:t xml:space="preserve">may </w:t>
      </w:r>
      <w:r w:rsidR="00E10997" w:rsidRPr="003C1D6B">
        <w:rPr>
          <w:rFonts w:ascii="Arial" w:hAnsi="Arial" w:cs="Arial"/>
          <w:sz w:val="20"/>
          <w:szCs w:val="20"/>
        </w:rPr>
        <w:t>ignore</w:t>
      </w:r>
      <w:r w:rsidR="005E3E2E" w:rsidRPr="003C1D6B">
        <w:rPr>
          <w:rFonts w:ascii="Arial" w:hAnsi="Arial" w:cs="Arial"/>
          <w:sz w:val="20"/>
          <w:szCs w:val="20"/>
        </w:rPr>
        <w:t xml:space="preserve"> </w:t>
      </w:r>
      <w:r w:rsidR="00E10997" w:rsidRPr="003C1D6B">
        <w:rPr>
          <w:rFonts w:ascii="Arial" w:hAnsi="Arial" w:cs="Arial"/>
          <w:sz w:val="20"/>
          <w:szCs w:val="20"/>
        </w:rPr>
        <w:t xml:space="preserve">the feedback messages </w:t>
      </w:r>
      <w:r w:rsidR="005E3E2E" w:rsidRPr="003C1D6B">
        <w:rPr>
          <w:rFonts w:ascii="Arial" w:hAnsi="Arial" w:cs="Arial"/>
          <w:sz w:val="20"/>
          <w:szCs w:val="20"/>
        </w:rPr>
        <w:t xml:space="preserve">if they for some reason would arrive very late, but </w:t>
      </w:r>
      <w:r w:rsidR="00480A6E" w:rsidRPr="003C1D6B">
        <w:rPr>
          <w:rFonts w:ascii="Arial" w:hAnsi="Arial" w:cs="Arial"/>
          <w:sz w:val="20"/>
          <w:szCs w:val="20"/>
        </w:rPr>
        <w:t>this</w:t>
      </w:r>
      <w:r w:rsidR="00E10997" w:rsidRPr="003C1D6B">
        <w:rPr>
          <w:rFonts w:ascii="Arial" w:hAnsi="Arial" w:cs="Arial"/>
          <w:sz w:val="20"/>
          <w:szCs w:val="20"/>
        </w:rPr>
        <w:t xml:space="preserve"> would </w:t>
      </w:r>
      <w:r w:rsidR="005E3E2E" w:rsidRPr="003C1D6B">
        <w:rPr>
          <w:rFonts w:ascii="Arial" w:hAnsi="Arial" w:cs="Arial"/>
          <w:sz w:val="20"/>
          <w:szCs w:val="20"/>
        </w:rPr>
        <w:t xml:space="preserve">not break compression. </w:t>
      </w:r>
      <w:r w:rsidR="00E10997" w:rsidRPr="003C1D6B">
        <w:rPr>
          <w:rFonts w:ascii="Arial" w:hAnsi="Arial" w:cs="Arial"/>
          <w:sz w:val="20"/>
          <w:szCs w:val="20"/>
        </w:rPr>
        <w:t>If</w:t>
      </w:r>
      <w:r w:rsidR="00E10997" w:rsidRPr="003C1D6B">
        <w:rPr>
          <w:rFonts w:ascii="Arial" w:eastAsia="Malgun Gothic" w:hAnsi="Arial" w:cs="Arial"/>
          <w:kern w:val="2"/>
          <w:sz w:val="20"/>
          <w:szCs w:val="20"/>
          <w:lang w:eastAsia="ko-KR"/>
        </w:rPr>
        <w:t xml:space="preserve"> the ROHC feedback is received twice or received out-of-order, there is no problem in ROHC operation. Additionally, </w:t>
      </w:r>
      <w:r w:rsidR="00E10997" w:rsidRPr="003C1D6B">
        <w:rPr>
          <w:rFonts w:ascii="Arial" w:hAnsi="Arial" w:cs="Arial"/>
          <w:sz w:val="20"/>
          <w:szCs w:val="20"/>
        </w:rPr>
        <w:t xml:space="preserve">the ROHC feedback interval can be viewed as infrequent, which results that risk of reordering of 2 feedback packets is close to zero. </w:t>
      </w:r>
    </w:p>
    <w:p w14:paraId="37D51505" w14:textId="3C15C2AC" w:rsidR="005E3E2E" w:rsidRPr="003C1D6B" w:rsidRDefault="00A764E4" w:rsidP="00A764E4">
      <w:pPr>
        <w:spacing w:before="80" w:after="80"/>
        <w:rPr>
          <w:rFonts w:ascii="Arial" w:hAnsi="Arial" w:cs="Arial"/>
          <w:sz w:val="20"/>
          <w:szCs w:val="20"/>
        </w:rPr>
      </w:pPr>
      <w:r w:rsidRPr="003C1D6B">
        <w:rPr>
          <w:rFonts w:ascii="Arial" w:hAnsi="Arial" w:cs="Arial"/>
          <w:sz w:val="20"/>
          <w:szCs w:val="20"/>
        </w:rPr>
        <w:t xml:space="preserve">Since </w:t>
      </w:r>
      <w:r w:rsidR="00480A6E" w:rsidRPr="003C1D6B">
        <w:rPr>
          <w:rFonts w:ascii="Arial" w:hAnsi="Arial" w:cs="Arial"/>
          <w:sz w:val="20"/>
          <w:szCs w:val="20"/>
        </w:rPr>
        <w:t>there is</w:t>
      </w:r>
      <w:r w:rsidR="007C4BE8" w:rsidRPr="003C1D6B">
        <w:rPr>
          <w:rFonts w:ascii="Arial" w:hAnsi="Arial" w:cs="Arial"/>
          <w:sz w:val="20"/>
          <w:szCs w:val="20"/>
        </w:rPr>
        <w:t xml:space="preserve"> no problem in ROHC</w:t>
      </w:r>
      <w:r w:rsidRPr="003C1D6B">
        <w:rPr>
          <w:rFonts w:ascii="Arial" w:hAnsi="Arial" w:cs="Arial"/>
          <w:sz w:val="20"/>
          <w:szCs w:val="20"/>
        </w:rPr>
        <w:t xml:space="preserve"> duplication or out-of-order delivery, PDCP SN should not be included in PDCP control PDUs.  </w:t>
      </w:r>
    </w:p>
    <w:p w14:paraId="727C5AF8" w14:textId="77777777" w:rsidR="00A764E4" w:rsidRPr="003C1D6B" w:rsidRDefault="00A764E4" w:rsidP="00A764E4">
      <w:pPr>
        <w:spacing w:before="80" w:after="80"/>
        <w:rPr>
          <w:rFonts w:ascii="Arial" w:hAnsi="Arial" w:cs="Arial"/>
          <w:sz w:val="20"/>
          <w:szCs w:val="20"/>
        </w:rPr>
      </w:pPr>
    </w:p>
    <w:p w14:paraId="7406F63F" w14:textId="2DA6202F" w:rsidR="005E3E2E" w:rsidRPr="003C1D6B" w:rsidRDefault="00597F3F" w:rsidP="00A764E4">
      <w:pPr>
        <w:pStyle w:val="Proposal"/>
        <w:rPr>
          <w:rFonts w:ascii="Arial" w:hAnsi="Arial" w:cs="Arial"/>
          <w:sz w:val="20"/>
          <w:szCs w:val="20"/>
        </w:rPr>
      </w:pPr>
      <w:bookmarkStart w:id="30" w:name="_Toc480812558"/>
      <w:bookmarkStart w:id="31" w:name="_Toc481702544"/>
      <w:bookmarkStart w:id="32" w:name="_Toc481702559"/>
      <w:bookmarkStart w:id="33" w:name="_Toc481706003"/>
      <w:bookmarkStart w:id="34" w:name="_Toc481746676"/>
      <w:bookmarkStart w:id="35" w:name="_Toc481746930"/>
      <w:bookmarkStart w:id="36" w:name="_Toc481820671"/>
      <w:r w:rsidRPr="003C1D6B">
        <w:rPr>
          <w:rFonts w:ascii="Arial" w:hAnsi="Arial" w:cs="Arial"/>
          <w:sz w:val="20"/>
          <w:szCs w:val="20"/>
        </w:rPr>
        <w:t>PDCP Control PDUs does not include PDCP SN</w:t>
      </w:r>
      <w:bookmarkEnd w:id="30"/>
      <w:bookmarkEnd w:id="31"/>
      <w:bookmarkEnd w:id="32"/>
      <w:bookmarkEnd w:id="33"/>
      <w:bookmarkEnd w:id="34"/>
      <w:bookmarkEnd w:id="35"/>
      <w:bookmarkEnd w:id="36"/>
    </w:p>
    <w:p w14:paraId="2C30EAB5" w14:textId="77777777" w:rsidR="003742AC" w:rsidRPr="003C1D6B" w:rsidRDefault="003742AC" w:rsidP="006E062C">
      <w:pPr>
        <w:rPr>
          <w:rFonts w:ascii="Arial" w:hAnsi="Arial" w:cs="Arial"/>
          <w:sz w:val="20"/>
          <w:szCs w:val="20"/>
        </w:rPr>
      </w:pPr>
    </w:p>
    <w:p w14:paraId="72FB5A2B" w14:textId="257600D7" w:rsidR="008E065E" w:rsidRPr="003C1D6B" w:rsidRDefault="00C01F33" w:rsidP="006823D9">
      <w:pPr>
        <w:pStyle w:val="Heading1"/>
        <w:rPr>
          <w:bCs/>
        </w:rPr>
      </w:pPr>
      <w:r w:rsidRPr="003C1D6B">
        <w:t>Conclusion</w:t>
      </w:r>
    </w:p>
    <w:p w14:paraId="46CD87B4" w14:textId="16BE2481" w:rsidR="00775E5B" w:rsidRPr="003C1D6B" w:rsidRDefault="008E065E">
      <w:pPr>
        <w:pStyle w:val="TOC1"/>
        <w:rPr>
          <w:rFonts w:cs="Arial"/>
        </w:rPr>
      </w:pPr>
      <w:r w:rsidRPr="003C1D6B">
        <w:rPr>
          <w:rFonts w:cs="Arial"/>
          <w:b w:val="0"/>
        </w:rPr>
        <w:t xml:space="preserve">Based on the discussion in section </w:t>
      </w:r>
      <w:r w:rsidRPr="003C1D6B">
        <w:rPr>
          <w:rFonts w:cs="Arial"/>
          <w:b w:val="0"/>
          <w:highlight w:val="cyan"/>
        </w:rPr>
        <w:fldChar w:fldCharType="begin"/>
      </w:r>
      <w:r w:rsidRPr="003C1D6B">
        <w:rPr>
          <w:rFonts w:cs="Arial"/>
          <w:b w:val="0"/>
        </w:rPr>
        <w:instrText xml:space="preserve"> REF _Ref178064866 \r \h </w:instrText>
      </w:r>
      <w:r w:rsidR="00775E5B" w:rsidRPr="003C1D6B">
        <w:rPr>
          <w:rFonts w:cs="Arial"/>
          <w:b w:val="0"/>
          <w:highlight w:val="cyan"/>
        </w:rPr>
        <w:instrText xml:space="preserve"> \* MERGEFORMAT </w:instrText>
      </w:r>
      <w:r w:rsidRPr="003C1D6B">
        <w:rPr>
          <w:rFonts w:cs="Arial"/>
          <w:b w:val="0"/>
          <w:highlight w:val="cyan"/>
        </w:rPr>
      </w:r>
      <w:r w:rsidRPr="003C1D6B">
        <w:rPr>
          <w:rFonts w:cs="Arial"/>
          <w:b w:val="0"/>
          <w:highlight w:val="cyan"/>
        </w:rPr>
        <w:fldChar w:fldCharType="separate"/>
      </w:r>
      <w:r w:rsidR="00E2738F" w:rsidRPr="003C1D6B">
        <w:rPr>
          <w:rFonts w:cs="Arial"/>
          <w:b w:val="0"/>
        </w:rPr>
        <w:t>2</w:t>
      </w:r>
      <w:r w:rsidRPr="003C1D6B">
        <w:rPr>
          <w:rFonts w:cs="Arial"/>
          <w:b w:val="0"/>
          <w:highlight w:val="cyan"/>
        </w:rPr>
        <w:fldChar w:fldCharType="end"/>
      </w:r>
      <w:r w:rsidRPr="003C1D6B">
        <w:rPr>
          <w:rFonts w:cs="Arial"/>
          <w:b w:val="0"/>
        </w:rPr>
        <w:t xml:space="preserve"> we propose the following:</w:t>
      </w:r>
    </w:p>
    <w:p w14:paraId="790202BA" w14:textId="77777777" w:rsidR="003C1D6B" w:rsidRDefault="008E065E">
      <w:pPr>
        <w:pStyle w:val="TOC1"/>
        <w:rPr>
          <w:rFonts w:asciiTheme="minorHAnsi" w:eastAsiaTheme="minorEastAsia" w:hAnsiTheme="minorHAnsi" w:cstheme="minorBidi"/>
          <w:b w:val="0"/>
          <w:sz w:val="24"/>
          <w:szCs w:val="24"/>
          <w:lang w:val="en-GB" w:eastAsia="ja-JP"/>
        </w:rPr>
      </w:pPr>
      <w:r w:rsidRPr="003C1D6B">
        <w:rPr>
          <w:rFonts w:cs="Arial"/>
          <w:b w:val="0"/>
          <w:bCs/>
        </w:rPr>
        <w:fldChar w:fldCharType="begin"/>
      </w:r>
      <w:r w:rsidRPr="003C1D6B">
        <w:rPr>
          <w:rFonts w:cs="Arial"/>
          <w:bCs/>
        </w:rPr>
        <w:instrText xml:space="preserve"> TOC \f \n \p " " \t "Proposal;1" </w:instrText>
      </w:r>
      <w:r w:rsidRPr="003C1D6B">
        <w:rPr>
          <w:rFonts w:cs="Arial"/>
          <w:b w:val="0"/>
          <w:bCs/>
        </w:rPr>
        <w:fldChar w:fldCharType="separate"/>
      </w:r>
      <w:r w:rsidR="003C1D6B" w:rsidRPr="0037492B">
        <w:rPr>
          <w:rFonts w:eastAsia="SimSun" w:cs="Arial"/>
        </w:rPr>
        <w:t>Proposal 1</w:t>
      </w:r>
      <w:r w:rsidR="003C1D6B">
        <w:rPr>
          <w:rFonts w:asciiTheme="minorHAnsi" w:eastAsiaTheme="minorEastAsia" w:hAnsiTheme="minorHAnsi" w:cstheme="minorBidi"/>
          <w:b w:val="0"/>
          <w:sz w:val="24"/>
          <w:szCs w:val="24"/>
          <w:lang w:val="en-GB" w:eastAsia="ja-JP"/>
        </w:rPr>
        <w:tab/>
      </w:r>
      <w:r w:rsidR="003C1D6B" w:rsidRPr="0037492B">
        <w:rPr>
          <w:rFonts w:eastAsia="SimSun" w:cs="Arial"/>
        </w:rPr>
        <w:t>D/C field is used with PDCP PDU formats for SRBs</w:t>
      </w:r>
    </w:p>
    <w:p w14:paraId="5D2F98CC" w14:textId="77777777" w:rsidR="003C1D6B" w:rsidRDefault="003C1D6B">
      <w:pPr>
        <w:pStyle w:val="TOC1"/>
        <w:rPr>
          <w:rFonts w:asciiTheme="minorHAnsi" w:eastAsiaTheme="minorEastAsia" w:hAnsiTheme="minorHAnsi" w:cstheme="minorBidi"/>
          <w:b w:val="0"/>
          <w:sz w:val="24"/>
          <w:szCs w:val="24"/>
          <w:lang w:val="en-GB" w:eastAsia="ja-JP"/>
        </w:rPr>
      </w:pPr>
      <w:r w:rsidRPr="0037492B">
        <w:rPr>
          <w:rFonts w:cs="Arial"/>
        </w:rPr>
        <w:t>Proposal 2</w:t>
      </w:r>
      <w:r>
        <w:rPr>
          <w:rFonts w:asciiTheme="minorHAnsi" w:eastAsiaTheme="minorEastAsia" w:hAnsiTheme="minorHAnsi" w:cstheme="minorBidi"/>
          <w:b w:val="0"/>
          <w:sz w:val="24"/>
          <w:szCs w:val="24"/>
          <w:lang w:val="en-GB" w:eastAsia="ja-JP"/>
        </w:rPr>
        <w:tab/>
      </w:r>
      <w:r w:rsidRPr="0037492B">
        <w:rPr>
          <w:rFonts w:cs="Arial"/>
        </w:rPr>
        <w:t>P-field is not used with SRBs or DRBs</w:t>
      </w:r>
    </w:p>
    <w:p w14:paraId="0605B470" w14:textId="77777777" w:rsidR="003C1D6B" w:rsidRDefault="003C1D6B">
      <w:pPr>
        <w:pStyle w:val="TOC1"/>
        <w:rPr>
          <w:rFonts w:asciiTheme="minorHAnsi" w:eastAsiaTheme="minorEastAsia" w:hAnsiTheme="minorHAnsi" w:cstheme="minorBidi"/>
          <w:b w:val="0"/>
          <w:sz w:val="24"/>
          <w:szCs w:val="24"/>
          <w:lang w:val="en-GB" w:eastAsia="ja-JP"/>
        </w:rPr>
      </w:pPr>
      <w:r w:rsidRPr="0037492B">
        <w:rPr>
          <w:rFonts w:cs="Arial"/>
        </w:rPr>
        <w:t>Proposal 3</w:t>
      </w:r>
      <w:r>
        <w:rPr>
          <w:rFonts w:asciiTheme="minorHAnsi" w:eastAsiaTheme="minorEastAsia" w:hAnsiTheme="minorHAnsi" w:cstheme="minorBidi"/>
          <w:b w:val="0"/>
          <w:sz w:val="24"/>
          <w:szCs w:val="24"/>
          <w:lang w:val="en-GB" w:eastAsia="ja-JP"/>
        </w:rPr>
        <w:tab/>
      </w:r>
      <w:r w:rsidRPr="0037492B">
        <w:rPr>
          <w:rFonts w:cs="Arial"/>
        </w:rPr>
        <w:t xml:space="preserve">PDCP </w:t>
      </w:r>
      <w:r w:rsidRPr="0037492B">
        <w:rPr>
          <w:rFonts w:eastAsia="SimSun" w:cs="Arial"/>
          <w:kern w:val="2"/>
        </w:rPr>
        <w:t>PDU type field is present in all NR PDCP control PDUs</w:t>
      </w:r>
    </w:p>
    <w:p w14:paraId="23E7D680" w14:textId="77777777" w:rsidR="003C1D6B" w:rsidRDefault="003C1D6B">
      <w:pPr>
        <w:pStyle w:val="TOC1"/>
        <w:rPr>
          <w:rFonts w:asciiTheme="minorHAnsi" w:eastAsiaTheme="minorEastAsia" w:hAnsiTheme="minorHAnsi" w:cstheme="minorBidi"/>
          <w:b w:val="0"/>
          <w:sz w:val="24"/>
          <w:szCs w:val="24"/>
          <w:lang w:val="en-GB" w:eastAsia="ja-JP"/>
        </w:rPr>
      </w:pPr>
      <w:r w:rsidRPr="0037492B">
        <w:rPr>
          <w:rFonts w:cs="Arial"/>
        </w:rPr>
        <w:t>Proposal 4</w:t>
      </w:r>
      <w:r>
        <w:rPr>
          <w:rFonts w:asciiTheme="minorHAnsi" w:eastAsiaTheme="minorEastAsia" w:hAnsiTheme="minorHAnsi" w:cstheme="minorBidi"/>
          <w:b w:val="0"/>
          <w:sz w:val="24"/>
          <w:szCs w:val="24"/>
          <w:lang w:val="en-GB" w:eastAsia="ja-JP"/>
        </w:rPr>
        <w:tab/>
      </w:r>
      <w:r w:rsidRPr="0037492B">
        <w:rPr>
          <w:rFonts w:cs="Arial"/>
        </w:rPr>
        <w:t>Length of the PDCP type field is 3 bits. It is FFS whether PDCP type field length should be increased</w:t>
      </w:r>
    </w:p>
    <w:p w14:paraId="101CAD9E" w14:textId="77777777" w:rsidR="003C1D6B" w:rsidRDefault="003C1D6B">
      <w:pPr>
        <w:pStyle w:val="TOC1"/>
        <w:rPr>
          <w:rFonts w:asciiTheme="minorHAnsi" w:eastAsiaTheme="minorEastAsia" w:hAnsiTheme="minorHAnsi" w:cstheme="minorBidi"/>
          <w:b w:val="0"/>
          <w:sz w:val="24"/>
          <w:szCs w:val="24"/>
          <w:lang w:val="en-GB" w:eastAsia="ja-JP"/>
        </w:rPr>
      </w:pPr>
      <w:r w:rsidRPr="0037492B">
        <w:rPr>
          <w:rFonts w:cs="Arial"/>
        </w:rPr>
        <w:t>Proposal 5</w:t>
      </w:r>
      <w:r>
        <w:rPr>
          <w:rFonts w:asciiTheme="minorHAnsi" w:eastAsiaTheme="minorEastAsia" w:hAnsiTheme="minorHAnsi" w:cstheme="minorBidi"/>
          <w:b w:val="0"/>
          <w:sz w:val="24"/>
          <w:szCs w:val="24"/>
          <w:lang w:val="en-GB" w:eastAsia="ja-JP"/>
        </w:rPr>
        <w:tab/>
      </w:r>
      <w:r w:rsidRPr="0037492B">
        <w:rPr>
          <w:rFonts w:cs="Arial"/>
        </w:rPr>
        <w:t>PDCP Control PDUs does not include PDCP SN</w:t>
      </w:r>
    </w:p>
    <w:p w14:paraId="3F9DC630" w14:textId="6F733764" w:rsidR="00C01F33" w:rsidRPr="003C1D6B" w:rsidRDefault="008E065E" w:rsidP="006E062C">
      <w:pPr>
        <w:rPr>
          <w:rFonts w:ascii="Arial" w:hAnsi="Arial" w:cs="Arial"/>
          <w:b/>
          <w:bCs/>
        </w:rPr>
      </w:pPr>
      <w:r w:rsidRPr="003C1D6B">
        <w:rPr>
          <w:rFonts w:ascii="Arial" w:hAnsi="Arial" w:cs="Arial"/>
          <w:b/>
          <w:bCs/>
        </w:rPr>
        <w:fldChar w:fldCharType="end"/>
      </w:r>
    </w:p>
    <w:p w14:paraId="22C8F72E" w14:textId="77777777" w:rsidR="00F507D1" w:rsidRPr="003C1D6B" w:rsidRDefault="00F507D1" w:rsidP="00CE0424">
      <w:pPr>
        <w:pStyle w:val="Heading1"/>
      </w:pPr>
      <w:bookmarkStart w:id="37" w:name="_In-sequence_SDU_delivery"/>
      <w:bookmarkEnd w:id="37"/>
      <w:r w:rsidRPr="003C1D6B">
        <w:t>References</w:t>
      </w:r>
    </w:p>
    <w:p w14:paraId="54EF1BAE" w14:textId="643ED528" w:rsidR="005F3025" w:rsidRPr="003C1D6B" w:rsidRDefault="00A56B82" w:rsidP="00A56B82">
      <w:pPr>
        <w:pStyle w:val="Reference"/>
        <w:rPr>
          <w:rFonts w:ascii="Arial" w:hAnsi="Arial" w:cs="Arial"/>
        </w:rPr>
      </w:pPr>
      <w:bookmarkStart w:id="38" w:name="_Ref174151459"/>
      <w:bookmarkStart w:id="39" w:name="_Ref189809556"/>
      <w:r w:rsidRPr="003C1D6B">
        <w:rPr>
          <w:rFonts w:ascii="Arial" w:hAnsi="Arial" w:cs="Arial"/>
        </w:rPr>
        <w:t xml:space="preserve">R2-170xxxx. Summary of </w:t>
      </w:r>
      <w:proofErr w:type="spellStart"/>
      <w:r w:rsidRPr="003C1D6B">
        <w:rPr>
          <w:rFonts w:ascii="Arial" w:hAnsi="Arial" w:cs="Arial"/>
        </w:rPr>
        <w:t>EmailDisc</w:t>
      </w:r>
      <w:proofErr w:type="spellEnd"/>
      <w:r w:rsidRPr="003C1D6B">
        <w:rPr>
          <w:rFonts w:ascii="Arial" w:hAnsi="Arial" w:cs="Arial"/>
        </w:rPr>
        <w:t xml:space="preserve"> 97bis 23 PDCP PDU format. Huawei</w:t>
      </w:r>
    </w:p>
    <w:p w14:paraId="59845218" w14:textId="223ED36A" w:rsidR="00951C96" w:rsidRPr="003C1D6B" w:rsidRDefault="00B21AAB" w:rsidP="00B21AAB">
      <w:pPr>
        <w:pStyle w:val="Reference"/>
        <w:rPr>
          <w:rFonts w:ascii="Arial" w:hAnsi="Arial" w:cs="Arial"/>
        </w:rPr>
      </w:pPr>
      <w:r w:rsidRPr="003C1D6B">
        <w:rPr>
          <w:rFonts w:ascii="Arial" w:hAnsi="Arial" w:cs="Arial"/>
        </w:rPr>
        <w:t>R2-1704374</w:t>
      </w:r>
      <w:r w:rsidR="00951C96" w:rsidRPr="003C1D6B">
        <w:rPr>
          <w:rFonts w:ascii="Arial" w:hAnsi="Arial" w:cs="Arial"/>
        </w:rPr>
        <w:t xml:space="preserve">. </w:t>
      </w:r>
      <w:r w:rsidRPr="003C1D6B">
        <w:rPr>
          <w:rFonts w:ascii="Arial" w:hAnsi="Arial" w:cs="Arial"/>
        </w:rPr>
        <w:t>PDCP dynamic reconfiguration</w:t>
      </w:r>
      <w:r w:rsidR="00951C96" w:rsidRPr="003C1D6B">
        <w:rPr>
          <w:rFonts w:ascii="Arial" w:hAnsi="Arial" w:cs="Arial"/>
        </w:rPr>
        <w:t>. Ericsson</w:t>
      </w:r>
    </w:p>
    <w:bookmarkEnd w:id="38"/>
    <w:bookmarkEnd w:id="39"/>
    <w:p w14:paraId="7405CC4E" w14:textId="77777777" w:rsidR="003A7EF3" w:rsidRPr="003C1D6B" w:rsidRDefault="003A7EF3" w:rsidP="00CE0424">
      <w:pPr>
        <w:pStyle w:val="BodyText"/>
        <w:rPr>
          <w:rFonts w:ascii="Arial" w:hAnsi="Arial" w:cs="Arial"/>
        </w:rPr>
      </w:pPr>
    </w:p>
    <w:sectPr w:rsidR="003A7EF3" w:rsidRPr="003C1D6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9521D" w14:textId="77777777" w:rsidR="00AE4891" w:rsidRDefault="00AE4891">
      <w:r>
        <w:separator/>
      </w:r>
    </w:p>
  </w:endnote>
  <w:endnote w:type="continuationSeparator" w:id="0">
    <w:p w14:paraId="77D03073" w14:textId="77777777" w:rsidR="00AE4891" w:rsidRDefault="00AE4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4636E" w14:textId="77777777" w:rsidR="00BB4667" w:rsidRDefault="00BB466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4E46F" w14:textId="1C40011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2A9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2A95">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8A843" w14:textId="77777777" w:rsidR="00BB4667" w:rsidRDefault="00BB466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7981F" w14:textId="77777777" w:rsidR="00AE4891" w:rsidRDefault="00AE4891">
      <w:r>
        <w:separator/>
      </w:r>
    </w:p>
  </w:footnote>
  <w:footnote w:type="continuationSeparator" w:id="0">
    <w:p w14:paraId="67F9249C" w14:textId="77777777" w:rsidR="00AE4891" w:rsidRDefault="00AE489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7667E"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EE8AB" w14:textId="77777777" w:rsidR="00BB4667" w:rsidRDefault="00BB4667">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59526" w14:textId="77777777" w:rsidR="00BB4667" w:rsidRDefault="00BB466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9582328"/>
    <w:multiLevelType w:val="hybridMultilevel"/>
    <w:tmpl w:val="628872F6"/>
    <w:lvl w:ilvl="0" w:tplc="B840F6D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38F"/>
    <w:rsid w:val="000006E1"/>
    <w:rsid w:val="00002A37"/>
    <w:rsid w:val="000039F4"/>
    <w:rsid w:val="00006446"/>
    <w:rsid w:val="00006896"/>
    <w:rsid w:val="00007CDC"/>
    <w:rsid w:val="00011B28"/>
    <w:rsid w:val="00015D15"/>
    <w:rsid w:val="0002564D"/>
    <w:rsid w:val="00025ECA"/>
    <w:rsid w:val="000325B8"/>
    <w:rsid w:val="00033DF5"/>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65D"/>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1EB8"/>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445A3"/>
    <w:rsid w:val="00151E23"/>
    <w:rsid w:val="001526E0"/>
    <w:rsid w:val="001551B5"/>
    <w:rsid w:val="001623BB"/>
    <w:rsid w:val="001659C1"/>
    <w:rsid w:val="00173A8E"/>
    <w:rsid w:val="00177795"/>
    <w:rsid w:val="0018143F"/>
    <w:rsid w:val="00190AC1"/>
    <w:rsid w:val="0019341A"/>
    <w:rsid w:val="00197DF9"/>
    <w:rsid w:val="001A1987"/>
    <w:rsid w:val="001A2564"/>
    <w:rsid w:val="001A3AF7"/>
    <w:rsid w:val="001A6173"/>
    <w:rsid w:val="001A6CBA"/>
    <w:rsid w:val="001B0D97"/>
    <w:rsid w:val="001B1D85"/>
    <w:rsid w:val="001B5A5D"/>
    <w:rsid w:val="001C1CE5"/>
    <w:rsid w:val="001C3D2A"/>
    <w:rsid w:val="001C5FAD"/>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07B9"/>
    <w:rsid w:val="002D34B2"/>
    <w:rsid w:val="002D7637"/>
    <w:rsid w:val="002E17F2"/>
    <w:rsid w:val="002E7CAE"/>
    <w:rsid w:val="002F2771"/>
    <w:rsid w:val="002F352E"/>
    <w:rsid w:val="002F37A9"/>
    <w:rsid w:val="003007E7"/>
    <w:rsid w:val="003008DD"/>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D6C"/>
    <w:rsid w:val="00370E47"/>
    <w:rsid w:val="00373C80"/>
    <w:rsid w:val="003742AC"/>
    <w:rsid w:val="00377CE1"/>
    <w:rsid w:val="00385BF0"/>
    <w:rsid w:val="003939FF"/>
    <w:rsid w:val="003A2223"/>
    <w:rsid w:val="003A2A0F"/>
    <w:rsid w:val="003A45A1"/>
    <w:rsid w:val="003A5B0A"/>
    <w:rsid w:val="003A6BAC"/>
    <w:rsid w:val="003A7EF3"/>
    <w:rsid w:val="003B159C"/>
    <w:rsid w:val="003B2313"/>
    <w:rsid w:val="003B369F"/>
    <w:rsid w:val="003B36A3"/>
    <w:rsid w:val="003B460B"/>
    <w:rsid w:val="003B6319"/>
    <w:rsid w:val="003B7FE5"/>
    <w:rsid w:val="003C11C8"/>
    <w:rsid w:val="003C1D6B"/>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B29"/>
    <w:rsid w:val="00421105"/>
    <w:rsid w:val="004242F4"/>
    <w:rsid w:val="00427248"/>
    <w:rsid w:val="00436524"/>
    <w:rsid w:val="00437447"/>
    <w:rsid w:val="00441A92"/>
    <w:rsid w:val="00444F56"/>
    <w:rsid w:val="00446488"/>
    <w:rsid w:val="00446A68"/>
    <w:rsid w:val="004517AA"/>
    <w:rsid w:val="00452CAC"/>
    <w:rsid w:val="00457565"/>
    <w:rsid w:val="00457B71"/>
    <w:rsid w:val="004669E2"/>
    <w:rsid w:val="00470C31"/>
    <w:rsid w:val="004734D0"/>
    <w:rsid w:val="0047556B"/>
    <w:rsid w:val="00477768"/>
    <w:rsid w:val="00480A6E"/>
    <w:rsid w:val="00492BC5"/>
    <w:rsid w:val="004964F1"/>
    <w:rsid w:val="004A16BC"/>
    <w:rsid w:val="004A2B94"/>
    <w:rsid w:val="004B7C0C"/>
    <w:rsid w:val="004C2DB9"/>
    <w:rsid w:val="004C3898"/>
    <w:rsid w:val="004C5142"/>
    <w:rsid w:val="004D2869"/>
    <w:rsid w:val="004D36B1"/>
    <w:rsid w:val="004D57A8"/>
    <w:rsid w:val="004D7EBD"/>
    <w:rsid w:val="004E2680"/>
    <w:rsid w:val="004E28F9"/>
    <w:rsid w:val="004E462E"/>
    <w:rsid w:val="004E56DC"/>
    <w:rsid w:val="004E76F4"/>
    <w:rsid w:val="004F0B4E"/>
    <w:rsid w:val="004F0B6C"/>
    <w:rsid w:val="004F2078"/>
    <w:rsid w:val="004F4DA3"/>
    <w:rsid w:val="004F5982"/>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2B1B"/>
    <w:rsid w:val="005935A4"/>
    <w:rsid w:val="005948C2"/>
    <w:rsid w:val="00595DCA"/>
    <w:rsid w:val="0059779B"/>
    <w:rsid w:val="00597F3F"/>
    <w:rsid w:val="005A209A"/>
    <w:rsid w:val="005A2629"/>
    <w:rsid w:val="005A52E0"/>
    <w:rsid w:val="005A662D"/>
    <w:rsid w:val="005B35D7"/>
    <w:rsid w:val="005B392A"/>
    <w:rsid w:val="005B3AA3"/>
    <w:rsid w:val="005B591A"/>
    <w:rsid w:val="005B6F83"/>
    <w:rsid w:val="005C74FB"/>
    <w:rsid w:val="005D1602"/>
    <w:rsid w:val="005E385F"/>
    <w:rsid w:val="005E3E2E"/>
    <w:rsid w:val="005E5B81"/>
    <w:rsid w:val="005F2CB1"/>
    <w:rsid w:val="005F3025"/>
    <w:rsid w:val="005F618C"/>
    <w:rsid w:val="005F6B99"/>
    <w:rsid w:val="005F70BD"/>
    <w:rsid w:val="0060283C"/>
    <w:rsid w:val="00604F14"/>
    <w:rsid w:val="0061171E"/>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3D9"/>
    <w:rsid w:val="00683ECE"/>
    <w:rsid w:val="006908C3"/>
    <w:rsid w:val="00690C91"/>
    <w:rsid w:val="00692688"/>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A69"/>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860"/>
    <w:rsid w:val="007348B1"/>
    <w:rsid w:val="007362A6"/>
    <w:rsid w:val="00736D7D"/>
    <w:rsid w:val="00740E58"/>
    <w:rsid w:val="007445A0"/>
    <w:rsid w:val="0074524B"/>
    <w:rsid w:val="00747D8B"/>
    <w:rsid w:val="00751228"/>
    <w:rsid w:val="00756A70"/>
    <w:rsid w:val="007571E1"/>
    <w:rsid w:val="007604B2"/>
    <w:rsid w:val="00765281"/>
    <w:rsid w:val="00766BAD"/>
    <w:rsid w:val="007730BD"/>
    <w:rsid w:val="007755F2"/>
    <w:rsid w:val="00775E5B"/>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4BE8"/>
    <w:rsid w:val="007C60BF"/>
    <w:rsid w:val="007C6A07"/>
    <w:rsid w:val="007C75A1"/>
    <w:rsid w:val="007C77A5"/>
    <w:rsid w:val="007D04E5"/>
    <w:rsid w:val="007D5901"/>
    <w:rsid w:val="007D7526"/>
    <w:rsid w:val="007E4610"/>
    <w:rsid w:val="007E4715"/>
    <w:rsid w:val="007E505B"/>
    <w:rsid w:val="007E7091"/>
    <w:rsid w:val="007F50F2"/>
    <w:rsid w:val="00803FAE"/>
    <w:rsid w:val="0080605F"/>
    <w:rsid w:val="00807786"/>
    <w:rsid w:val="00811FCB"/>
    <w:rsid w:val="008158D6"/>
    <w:rsid w:val="00817196"/>
    <w:rsid w:val="0082169B"/>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83EB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65D"/>
    <w:rsid w:val="00914AD8"/>
    <w:rsid w:val="00914DB8"/>
    <w:rsid w:val="00916079"/>
    <w:rsid w:val="00917CE9"/>
    <w:rsid w:val="00920BF2"/>
    <w:rsid w:val="00922010"/>
    <w:rsid w:val="00931BD9"/>
    <w:rsid w:val="009368F3"/>
    <w:rsid w:val="00941175"/>
    <w:rsid w:val="00941636"/>
    <w:rsid w:val="00943742"/>
    <w:rsid w:val="00945C05"/>
    <w:rsid w:val="00946945"/>
    <w:rsid w:val="00947713"/>
    <w:rsid w:val="00950DE7"/>
    <w:rsid w:val="00951C96"/>
    <w:rsid w:val="00953920"/>
    <w:rsid w:val="00953D47"/>
    <w:rsid w:val="0095681E"/>
    <w:rsid w:val="009572D4"/>
    <w:rsid w:val="00961921"/>
    <w:rsid w:val="00962A95"/>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EB3"/>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6B82"/>
    <w:rsid w:val="00A61499"/>
    <w:rsid w:val="00A62A77"/>
    <w:rsid w:val="00A63483"/>
    <w:rsid w:val="00A657D7"/>
    <w:rsid w:val="00A660AC"/>
    <w:rsid w:val="00A66F55"/>
    <w:rsid w:val="00A67E6C"/>
    <w:rsid w:val="00A71B99"/>
    <w:rsid w:val="00A739D0"/>
    <w:rsid w:val="00A761D4"/>
    <w:rsid w:val="00A764E4"/>
    <w:rsid w:val="00A774A5"/>
    <w:rsid w:val="00A77EC4"/>
    <w:rsid w:val="00A92879"/>
    <w:rsid w:val="00A9442A"/>
    <w:rsid w:val="00AA016F"/>
    <w:rsid w:val="00AA1ED6"/>
    <w:rsid w:val="00AA51D6"/>
    <w:rsid w:val="00AB0BC8"/>
    <w:rsid w:val="00AB11CA"/>
    <w:rsid w:val="00AB14D9"/>
    <w:rsid w:val="00AB4AB8"/>
    <w:rsid w:val="00AB655E"/>
    <w:rsid w:val="00AB7D4C"/>
    <w:rsid w:val="00AC007F"/>
    <w:rsid w:val="00AC2ECD"/>
    <w:rsid w:val="00AC3119"/>
    <w:rsid w:val="00AC49FB"/>
    <w:rsid w:val="00AC5A10"/>
    <w:rsid w:val="00AD0AA3"/>
    <w:rsid w:val="00AD3F94"/>
    <w:rsid w:val="00AD4A5A"/>
    <w:rsid w:val="00AE27AC"/>
    <w:rsid w:val="00AE3743"/>
    <w:rsid w:val="00AE40E0"/>
    <w:rsid w:val="00AE4891"/>
    <w:rsid w:val="00AE4DBA"/>
    <w:rsid w:val="00AE4F07"/>
    <w:rsid w:val="00AF1C5D"/>
    <w:rsid w:val="00AF42D7"/>
    <w:rsid w:val="00B006FE"/>
    <w:rsid w:val="00B007CB"/>
    <w:rsid w:val="00B02AA9"/>
    <w:rsid w:val="00B02FA3"/>
    <w:rsid w:val="00B05084"/>
    <w:rsid w:val="00B157F9"/>
    <w:rsid w:val="00B20256"/>
    <w:rsid w:val="00B20D09"/>
    <w:rsid w:val="00B21AAB"/>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4667"/>
    <w:rsid w:val="00BB51E9"/>
    <w:rsid w:val="00BC0FDC"/>
    <w:rsid w:val="00BC3053"/>
    <w:rsid w:val="00BC3430"/>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B04"/>
    <w:rsid w:val="00C24159"/>
    <w:rsid w:val="00C24345"/>
    <w:rsid w:val="00C279B5"/>
    <w:rsid w:val="00C27C45"/>
    <w:rsid w:val="00C32A7D"/>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207E"/>
    <w:rsid w:val="00CE7561"/>
    <w:rsid w:val="00CF1354"/>
    <w:rsid w:val="00CF3B1F"/>
    <w:rsid w:val="00CF3BF6"/>
    <w:rsid w:val="00CF625B"/>
    <w:rsid w:val="00CF687E"/>
    <w:rsid w:val="00D0349B"/>
    <w:rsid w:val="00D10249"/>
    <w:rsid w:val="00D115C3"/>
    <w:rsid w:val="00D11897"/>
    <w:rsid w:val="00D11F1C"/>
    <w:rsid w:val="00D13135"/>
    <w:rsid w:val="00D13E4E"/>
    <w:rsid w:val="00D21D59"/>
    <w:rsid w:val="00D239A7"/>
    <w:rsid w:val="00D23F47"/>
    <w:rsid w:val="00D36E71"/>
    <w:rsid w:val="00D37D87"/>
    <w:rsid w:val="00D40B33"/>
    <w:rsid w:val="00D4318F"/>
    <w:rsid w:val="00D438BF"/>
    <w:rsid w:val="00D440F8"/>
    <w:rsid w:val="00D473B6"/>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197D"/>
    <w:rsid w:val="00D92982"/>
    <w:rsid w:val="00DA305E"/>
    <w:rsid w:val="00DA5417"/>
    <w:rsid w:val="00DA56E8"/>
    <w:rsid w:val="00DA6014"/>
    <w:rsid w:val="00DA6C3A"/>
    <w:rsid w:val="00DB0A9F"/>
    <w:rsid w:val="00DB377D"/>
    <w:rsid w:val="00DC2D36"/>
    <w:rsid w:val="00DC53EF"/>
    <w:rsid w:val="00DD5760"/>
    <w:rsid w:val="00DE5608"/>
    <w:rsid w:val="00DE58D0"/>
    <w:rsid w:val="00DE654F"/>
    <w:rsid w:val="00DF0B6E"/>
    <w:rsid w:val="00DF15E0"/>
    <w:rsid w:val="00DF37A0"/>
    <w:rsid w:val="00E10997"/>
    <w:rsid w:val="00E110E7"/>
    <w:rsid w:val="00E11B20"/>
    <w:rsid w:val="00E17FA2"/>
    <w:rsid w:val="00E22330"/>
    <w:rsid w:val="00E2672F"/>
    <w:rsid w:val="00E2738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C80"/>
    <w:rsid w:val="00F40F0C"/>
    <w:rsid w:val="00F4462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D50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62A95"/>
    <w:rPr>
      <w:rFonts w:asciiTheme="minorHAnsi" w:eastAsiaTheme="minorEastAsia" w:hAnsiTheme="minorHAnsi" w:cstheme="minorBidi"/>
      <w:sz w:val="24"/>
      <w:szCs w:val="24"/>
      <w:lang w:val="en-GB" w:eastAsia="ja-JP"/>
    </w:rPr>
  </w:style>
  <w:style w:type="paragraph" w:styleId="Heading1">
    <w:name w:val="heading 1"/>
    <w:next w:val="Normal"/>
    <w:link w:val="Heading1Char"/>
    <w:qFormat/>
    <w:rsid w:val="00BB466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B466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B4667"/>
    <w:pPr>
      <w:numPr>
        <w:ilvl w:val="2"/>
      </w:numPr>
      <w:spacing w:before="120"/>
      <w:outlineLvl w:val="2"/>
    </w:pPr>
    <w:rPr>
      <w:sz w:val="28"/>
      <w:szCs w:val="28"/>
    </w:rPr>
  </w:style>
  <w:style w:type="paragraph" w:styleId="Heading4">
    <w:name w:val="heading 4"/>
    <w:basedOn w:val="Heading3"/>
    <w:next w:val="Normal"/>
    <w:qFormat/>
    <w:rsid w:val="00BB4667"/>
    <w:pPr>
      <w:numPr>
        <w:ilvl w:val="3"/>
      </w:numPr>
      <w:outlineLvl w:val="3"/>
    </w:pPr>
    <w:rPr>
      <w:sz w:val="24"/>
      <w:szCs w:val="24"/>
    </w:rPr>
  </w:style>
  <w:style w:type="paragraph" w:styleId="Heading5">
    <w:name w:val="heading 5"/>
    <w:basedOn w:val="Heading4"/>
    <w:next w:val="Normal"/>
    <w:qFormat/>
    <w:rsid w:val="00BB4667"/>
    <w:pPr>
      <w:numPr>
        <w:ilvl w:val="4"/>
      </w:numPr>
      <w:outlineLvl w:val="4"/>
    </w:pPr>
    <w:rPr>
      <w:sz w:val="22"/>
      <w:szCs w:val="22"/>
    </w:rPr>
  </w:style>
  <w:style w:type="paragraph" w:styleId="Heading6">
    <w:name w:val="heading 6"/>
    <w:basedOn w:val="Normal"/>
    <w:next w:val="Normal"/>
    <w:qFormat/>
    <w:rsid w:val="00BB4667"/>
    <w:pPr>
      <w:keepNext/>
      <w:keepLines/>
      <w:numPr>
        <w:ilvl w:val="5"/>
        <w:numId w:val="1"/>
      </w:numPr>
      <w:spacing w:before="120"/>
      <w:outlineLvl w:val="5"/>
    </w:pPr>
    <w:rPr>
      <w:rFonts w:cs="Arial"/>
    </w:rPr>
  </w:style>
  <w:style w:type="paragraph" w:styleId="Heading7">
    <w:name w:val="heading 7"/>
    <w:basedOn w:val="Normal"/>
    <w:next w:val="Normal"/>
    <w:qFormat/>
    <w:rsid w:val="00BB4667"/>
    <w:pPr>
      <w:keepNext/>
      <w:keepLines/>
      <w:numPr>
        <w:ilvl w:val="6"/>
        <w:numId w:val="1"/>
      </w:numPr>
      <w:spacing w:before="120"/>
      <w:outlineLvl w:val="6"/>
    </w:pPr>
    <w:rPr>
      <w:rFonts w:cs="Arial"/>
    </w:rPr>
  </w:style>
  <w:style w:type="paragraph" w:styleId="Heading8">
    <w:name w:val="heading 8"/>
    <w:basedOn w:val="Heading7"/>
    <w:next w:val="Normal"/>
    <w:qFormat/>
    <w:rsid w:val="00BB4667"/>
    <w:pPr>
      <w:numPr>
        <w:ilvl w:val="7"/>
      </w:numPr>
      <w:outlineLvl w:val="7"/>
    </w:pPr>
  </w:style>
  <w:style w:type="paragraph" w:styleId="Heading9">
    <w:name w:val="heading 9"/>
    <w:basedOn w:val="Heading8"/>
    <w:next w:val="Normal"/>
    <w:qFormat/>
    <w:rsid w:val="00BB4667"/>
    <w:pPr>
      <w:numPr>
        <w:ilvl w:val="8"/>
      </w:numPr>
      <w:outlineLvl w:val="8"/>
    </w:pPr>
  </w:style>
  <w:style w:type="character" w:default="1" w:styleId="DefaultParagraphFont">
    <w:name w:val="Default Paragraph Font"/>
    <w:uiPriority w:val="1"/>
    <w:semiHidden/>
    <w:unhideWhenUsed/>
    <w:rsid w:val="00962A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2A95"/>
  </w:style>
  <w:style w:type="paragraph" w:styleId="TOC8">
    <w:name w:val="toc 8"/>
    <w:basedOn w:val="TOC1"/>
    <w:semiHidden/>
    <w:rsid w:val="00BB4667"/>
    <w:pPr>
      <w:spacing w:before="180"/>
      <w:ind w:left="2693" w:hanging="2693"/>
    </w:pPr>
    <w:rPr>
      <w:b w:val="0"/>
      <w:bCs/>
    </w:rPr>
  </w:style>
  <w:style w:type="paragraph" w:styleId="TOC1">
    <w:name w:val="toc 1"/>
    <w:aliases w:val="Observation TOC2"/>
    <w:uiPriority w:val="39"/>
    <w:rsid w:val="00BB466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B4667"/>
    <w:pPr>
      <w:keepNext/>
      <w:keepLines/>
      <w:spacing w:before="180"/>
      <w:jc w:val="center"/>
    </w:pPr>
  </w:style>
  <w:style w:type="paragraph" w:styleId="Caption">
    <w:name w:val="caption"/>
    <w:basedOn w:val="Normal"/>
    <w:next w:val="Normal"/>
    <w:qFormat/>
    <w:rsid w:val="00BB4667"/>
    <w:pPr>
      <w:spacing w:after="240"/>
      <w:jc w:val="center"/>
    </w:pPr>
    <w:rPr>
      <w:b/>
      <w:bCs/>
    </w:rPr>
  </w:style>
  <w:style w:type="paragraph" w:styleId="TOC5">
    <w:name w:val="toc 5"/>
    <w:aliases w:val="Observation TOC"/>
    <w:basedOn w:val="TOC4"/>
    <w:semiHidden/>
    <w:rsid w:val="00BB4667"/>
    <w:pPr>
      <w:tabs>
        <w:tab w:val="right" w:pos="1701"/>
      </w:tabs>
      <w:ind w:left="1701" w:hanging="1701"/>
    </w:pPr>
  </w:style>
  <w:style w:type="paragraph" w:styleId="TOC4">
    <w:name w:val="toc 4"/>
    <w:basedOn w:val="TOC3"/>
    <w:semiHidden/>
    <w:rsid w:val="00BB4667"/>
    <w:pPr>
      <w:ind w:left="1418" w:hanging="1418"/>
    </w:pPr>
  </w:style>
  <w:style w:type="paragraph" w:styleId="TOC3">
    <w:name w:val="toc 3"/>
    <w:basedOn w:val="TOC2"/>
    <w:semiHidden/>
    <w:rsid w:val="00BB4667"/>
    <w:pPr>
      <w:ind w:left="1134" w:hanging="1134"/>
    </w:pPr>
  </w:style>
  <w:style w:type="paragraph" w:styleId="TOC2">
    <w:name w:val="toc 2"/>
    <w:basedOn w:val="TOC1"/>
    <w:semiHidden/>
    <w:rsid w:val="00BB4667"/>
    <w:pPr>
      <w:keepNext w:val="0"/>
      <w:spacing w:before="0"/>
      <w:ind w:left="851" w:hanging="851"/>
    </w:pPr>
    <w:rPr>
      <w:szCs w:val="20"/>
    </w:rPr>
  </w:style>
  <w:style w:type="paragraph" w:styleId="Index2">
    <w:name w:val="index 2"/>
    <w:basedOn w:val="Index1"/>
    <w:semiHidden/>
    <w:rsid w:val="00BB4667"/>
    <w:pPr>
      <w:ind w:left="284"/>
    </w:pPr>
  </w:style>
  <w:style w:type="paragraph" w:styleId="Index1">
    <w:name w:val="index 1"/>
    <w:basedOn w:val="Normal"/>
    <w:semiHidden/>
    <w:rsid w:val="00BB4667"/>
    <w:pPr>
      <w:keepLines/>
    </w:pPr>
  </w:style>
  <w:style w:type="paragraph" w:styleId="DocumentMap">
    <w:name w:val="Document Map"/>
    <w:basedOn w:val="Normal"/>
    <w:semiHidden/>
    <w:rsid w:val="00BB4667"/>
    <w:pPr>
      <w:shd w:val="clear" w:color="auto" w:fill="000080"/>
    </w:pPr>
    <w:rPr>
      <w:rFonts w:ascii="Tahoma" w:hAnsi="Tahoma" w:cs="Tahoma"/>
    </w:rPr>
  </w:style>
  <w:style w:type="paragraph" w:styleId="ListNumber2">
    <w:name w:val="List Number 2"/>
    <w:basedOn w:val="ListNumber"/>
    <w:rsid w:val="00BB4667"/>
    <w:pPr>
      <w:ind w:left="851"/>
    </w:pPr>
  </w:style>
  <w:style w:type="paragraph" w:styleId="ListNumber">
    <w:name w:val="List Number"/>
    <w:basedOn w:val="List"/>
    <w:rsid w:val="00BB4667"/>
  </w:style>
  <w:style w:type="paragraph" w:styleId="List">
    <w:name w:val="List"/>
    <w:basedOn w:val="Normal"/>
    <w:rsid w:val="00BB4667"/>
    <w:pPr>
      <w:ind w:left="568" w:hanging="284"/>
    </w:pPr>
  </w:style>
  <w:style w:type="paragraph" w:styleId="Header">
    <w:name w:val="header"/>
    <w:rsid w:val="00BB466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B4667"/>
    <w:rPr>
      <w:b/>
      <w:bCs/>
      <w:position w:val="6"/>
      <w:sz w:val="16"/>
      <w:szCs w:val="16"/>
    </w:rPr>
  </w:style>
  <w:style w:type="paragraph" w:styleId="FootnoteText">
    <w:name w:val="footnote text"/>
    <w:basedOn w:val="Normal"/>
    <w:semiHidden/>
    <w:rsid w:val="00BB4667"/>
    <w:pPr>
      <w:keepLines/>
      <w:ind w:left="454" w:hanging="454"/>
    </w:pPr>
    <w:rPr>
      <w:sz w:val="16"/>
      <w:szCs w:val="16"/>
    </w:rPr>
  </w:style>
  <w:style w:type="paragraph" w:customStyle="1" w:styleId="3GPPHeader">
    <w:name w:val="3GPP_Header"/>
    <w:basedOn w:val="Normal"/>
    <w:rsid w:val="00BB4667"/>
    <w:pPr>
      <w:tabs>
        <w:tab w:val="left" w:pos="1701"/>
        <w:tab w:val="right" w:pos="9639"/>
      </w:tabs>
      <w:spacing w:after="240"/>
    </w:pPr>
    <w:rPr>
      <w:b/>
    </w:rPr>
  </w:style>
  <w:style w:type="paragraph" w:styleId="TOC9">
    <w:name w:val="toc 9"/>
    <w:basedOn w:val="TOC8"/>
    <w:semiHidden/>
    <w:rsid w:val="00BB4667"/>
    <w:pPr>
      <w:ind w:left="1418" w:hanging="1418"/>
    </w:pPr>
  </w:style>
  <w:style w:type="paragraph" w:styleId="TOC6">
    <w:name w:val="toc 6"/>
    <w:basedOn w:val="TOC5"/>
    <w:next w:val="Normal"/>
    <w:semiHidden/>
    <w:rsid w:val="00BB4667"/>
    <w:pPr>
      <w:ind w:left="1985" w:hanging="1985"/>
    </w:pPr>
  </w:style>
  <w:style w:type="paragraph" w:styleId="TOC7">
    <w:name w:val="toc 7"/>
    <w:basedOn w:val="TOC6"/>
    <w:next w:val="Normal"/>
    <w:semiHidden/>
    <w:rsid w:val="00BB4667"/>
    <w:pPr>
      <w:ind w:left="2268" w:hanging="2268"/>
    </w:pPr>
  </w:style>
  <w:style w:type="paragraph" w:styleId="ListBullet2">
    <w:name w:val="List Bullet 2"/>
    <w:basedOn w:val="ListBullet"/>
    <w:rsid w:val="00BB4667"/>
    <w:pPr>
      <w:numPr>
        <w:numId w:val="6"/>
      </w:numPr>
    </w:pPr>
  </w:style>
  <w:style w:type="paragraph" w:styleId="ListBullet">
    <w:name w:val="List Bullet"/>
    <w:basedOn w:val="BodyText"/>
    <w:rsid w:val="00BB4667"/>
    <w:pPr>
      <w:numPr>
        <w:numId w:val="5"/>
      </w:numPr>
    </w:pPr>
  </w:style>
  <w:style w:type="paragraph" w:styleId="ListBullet3">
    <w:name w:val="List Bullet 3"/>
    <w:basedOn w:val="ListBullet2"/>
    <w:rsid w:val="00BB4667"/>
    <w:pPr>
      <w:numPr>
        <w:numId w:val="7"/>
      </w:numPr>
    </w:pPr>
  </w:style>
  <w:style w:type="paragraph" w:customStyle="1" w:styleId="EQ">
    <w:name w:val="EQ"/>
    <w:basedOn w:val="Normal"/>
    <w:next w:val="Normal"/>
    <w:rsid w:val="00BB4667"/>
    <w:pPr>
      <w:keepLines/>
      <w:tabs>
        <w:tab w:val="center" w:pos="4536"/>
        <w:tab w:val="right" w:pos="9072"/>
      </w:tabs>
      <w:spacing w:after="180"/>
    </w:pPr>
    <w:rPr>
      <w:noProof/>
    </w:rPr>
  </w:style>
  <w:style w:type="paragraph" w:styleId="List2">
    <w:name w:val="List 2"/>
    <w:basedOn w:val="List"/>
    <w:rsid w:val="00BB4667"/>
    <w:pPr>
      <w:ind w:left="851"/>
    </w:pPr>
  </w:style>
  <w:style w:type="paragraph" w:styleId="List3">
    <w:name w:val="List 3"/>
    <w:basedOn w:val="List2"/>
    <w:rsid w:val="00BB4667"/>
    <w:pPr>
      <w:ind w:left="1135"/>
    </w:pPr>
  </w:style>
  <w:style w:type="paragraph" w:styleId="List4">
    <w:name w:val="List 4"/>
    <w:basedOn w:val="List3"/>
    <w:rsid w:val="00BB4667"/>
    <w:pPr>
      <w:ind w:left="1418"/>
    </w:pPr>
  </w:style>
  <w:style w:type="paragraph" w:styleId="List5">
    <w:name w:val="List 5"/>
    <w:basedOn w:val="List4"/>
    <w:rsid w:val="00BB4667"/>
    <w:pPr>
      <w:ind w:left="1702"/>
    </w:pPr>
  </w:style>
  <w:style w:type="paragraph" w:customStyle="1" w:styleId="EditorsNote">
    <w:name w:val="Editor's Note"/>
    <w:basedOn w:val="Normal"/>
    <w:rsid w:val="00BB4667"/>
    <w:pPr>
      <w:keepLines/>
      <w:spacing w:after="180"/>
      <w:ind w:left="1135" w:hanging="851"/>
    </w:pPr>
    <w:rPr>
      <w:color w:val="FF0000"/>
    </w:rPr>
  </w:style>
  <w:style w:type="paragraph" w:styleId="ListBullet4">
    <w:name w:val="List Bullet 4"/>
    <w:basedOn w:val="ListBullet3"/>
    <w:rsid w:val="00BB4667"/>
    <w:pPr>
      <w:numPr>
        <w:numId w:val="8"/>
      </w:numPr>
    </w:pPr>
  </w:style>
  <w:style w:type="paragraph" w:styleId="ListBullet5">
    <w:name w:val="List Bullet 5"/>
    <w:basedOn w:val="ListBullet4"/>
    <w:rsid w:val="00BB4667"/>
    <w:pPr>
      <w:numPr>
        <w:numId w:val="4"/>
      </w:numPr>
    </w:pPr>
  </w:style>
  <w:style w:type="paragraph" w:styleId="Footer">
    <w:name w:val="footer"/>
    <w:basedOn w:val="Header"/>
    <w:semiHidden/>
    <w:rsid w:val="00BB4667"/>
    <w:pPr>
      <w:jc w:val="center"/>
    </w:pPr>
    <w:rPr>
      <w:i/>
      <w:iCs/>
    </w:rPr>
  </w:style>
  <w:style w:type="paragraph" w:customStyle="1" w:styleId="Reference">
    <w:name w:val="Reference"/>
    <w:basedOn w:val="Normal"/>
    <w:rsid w:val="00BB4667"/>
    <w:pPr>
      <w:numPr>
        <w:numId w:val="2"/>
      </w:numPr>
    </w:pPr>
  </w:style>
  <w:style w:type="paragraph" w:styleId="BalloonText">
    <w:name w:val="Balloon Text"/>
    <w:basedOn w:val="Normal"/>
    <w:semiHidden/>
    <w:rsid w:val="00BB4667"/>
    <w:rPr>
      <w:rFonts w:ascii="Tahoma" w:hAnsi="Tahoma" w:cs="Tahoma"/>
      <w:sz w:val="16"/>
      <w:szCs w:val="16"/>
    </w:rPr>
  </w:style>
  <w:style w:type="character" w:styleId="PageNumber">
    <w:name w:val="page number"/>
    <w:basedOn w:val="DefaultParagraphFont"/>
    <w:semiHidden/>
    <w:rsid w:val="00BB4667"/>
  </w:style>
  <w:style w:type="paragraph" w:styleId="BodyText">
    <w:name w:val="Body Text"/>
    <w:basedOn w:val="Normal"/>
    <w:link w:val="BodyTextChar"/>
    <w:rsid w:val="00BB4667"/>
  </w:style>
  <w:style w:type="character" w:styleId="Hyperlink">
    <w:name w:val="Hyperlink"/>
    <w:uiPriority w:val="99"/>
    <w:rsid w:val="00BB4667"/>
    <w:rPr>
      <w:color w:val="0000FF"/>
      <w:u w:val="single"/>
      <w:lang w:val="en-GB"/>
    </w:rPr>
  </w:style>
  <w:style w:type="character" w:styleId="FollowedHyperlink">
    <w:name w:val="FollowedHyperlink"/>
    <w:semiHidden/>
    <w:rsid w:val="00BB4667"/>
    <w:rPr>
      <w:color w:val="FF0000"/>
      <w:u w:val="single"/>
    </w:rPr>
  </w:style>
  <w:style w:type="character" w:styleId="CommentReference">
    <w:name w:val="annotation reference"/>
    <w:semiHidden/>
    <w:rsid w:val="00BB4667"/>
    <w:rPr>
      <w:sz w:val="16"/>
      <w:szCs w:val="16"/>
    </w:rPr>
  </w:style>
  <w:style w:type="paragraph" w:styleId="CommentText">
    <w:name w:val="annotation text"/>
    <w:basedOn w:val="Normal"/>
    <w:semiHidden/>
    <w:rsid w:val="00BB4667"/>
  </w:style>
  <w:style w:type="paragraph" w:styleId="CommentSubject">
    <w:name w:val="annotation subject"/>
    <w:basedOn w:val="CommentText"/>
    <w:next w:val="CommentText"/>
    <w:semiHidden/>
    <w:rsid w:val="00BB4667"/>
    <w:rPr>
      <w:b/>
      <w:bCs/>
    </w:rPr>
  </w:style>
  <w:style w:type="character" w:customStyle="1" w:styleId="Heading1Char">
    <w:name w:val="Heading 1 Char"/>
    <w:link w:val="Heading1"/>
    <w:rsid w:val="00BB4667"/>
    <w:rPr>
      <w:rFonts w:ascii="Arial" w:hAnsi="Arial" w:cs="Arial"/>
      <w:sz w:val="36"/>
      <w:szCs w:val="36"/>
      <w:lang w:val="en-GB" w:eastAsia="zh-CN"/>
    </w:rPr>
  </w:style>
  <w:style w:type="paragraph" w:customStyle="1" w:styleId="B1">
    <w:name w:val="B1"/>
    <w:basedOn w:val="List"/>
    <w:rsid w:val="00BB4667"/>
    <w:pPr>
      <w:spacing w:after="180"/>
    </w:pPr>
  </w:style>
  <w:style w:type="paragraph" w:customStyle="1" w:styleId="B2">
    <w:name w:val="B2"/>
    <w:basedOn w:val="List2"/>
    <w:rsid w:val="00BB4667"/>
    <w:pPr>
      <w:spacing w:after="180"/>
    </w:pPr>
  </w:style>
  <w:style w:type="paragraph" w:customStyle="1" w:styleId="B3">
    <w:name w:val="B3"/>
    <w:basedOn w:val="List3"/>
    <w:rsid w:val="00BB4667"/>
    <w:pPr>
      <w:spacing w:after="180"/>
    </w:pPr>
  </w:style>
  <w:style w:type="paragraph" w:customStyle="1" w:styleId="B4">
    <w:name w:val="B4"/>
    <w:basedOn w:val="List4"/>
    <w:rsid w:val="00BB4667"/>
    <w:pPr>
      <w:spacing w:after="180"/>
    </w:pPr>
  </w:style>
  <w:style w:type="paragraph" w:customStyle="1" w:styleId="Proposal">
    <w:name w:val="Proposal"/>
    <w:basedOn w:val="Normal"/>
    <w:rsid w:val="00BB4667"/>
    <w:pPr>
      <w:numPr>
        <w:numId w:val="3"/>
      </w:numPr>
      <w:tabs>
        <w:tab w:val="clear" w:pos="1304"/>
        <w:tab w:val="left" w:pos="1701"/>
      </w:tabs>
      <w:ind w:left="1701" w:hanging="1701"/>
    </w:pPr>
    <w:rPr>
      <w:b/>
      <w:bCs/>
    </w:rPr>
  </w:style>
  <w:style w:type="character" w:customStyle="1" w:styleId="BodyTextChar">
    <w:name w:val="Body Text Char"/>
    <w:link w:val="BodyText"/>
    <w:rsid w:val="00BB4667"/>
    <w:rPr>
      <w:rFonts w:ascii="Arial" w:hAnsi="Arial"/>
      <w:lang w:val="en-GB" w:eastAsia="zh-CN"/>
    </w:rPr>
  </w:style>
  <w:style w:type="paragraph" w:customStyle="1" w:styleId="B5">
    <w:name w:val="B5"/>
    <w:basedOn w:val="List5"/>
    <w:rsid w:val="00BB4667"/>
    <w:pPr>
      <w:spacing w:after="180"/>
    </w:pPr>
  </w:style>
  <w:style w:type="paragraph" w:customStyle="1" w:styleId="EX">
    <w:name w:val="EX"/>
    <w:basedOn w:val="Normal"/>
    <w:rsid w:val="00BB4667"/>
    <w:pPr>
      <w:keepLines/>
      <w:spacing w:after="180"/>
      <w:ind w:left="1702" w:hanging="1418"/>
    </w:pPr>
  </w:style>
  <w:style w:type="paragraph" w:customStyle="1" w:styleId="EW">
    <w:name w:val="EW"/>
    <w:basedOn w:val="EX"/>
    <w:rsid w:val="00BB4667"/>
    <w:pPr>
      <w:spacing w:after="0"/>
    </w:pPr>
  </w:style>
  <w:style w:type="paragraph" w:customStyle="1" w:styleId="TAL">
    <w:name w:val="TAL"/>
    <w:basedOn w:val="Normal"/>
    <w:rsid w:val="00BB4667"/>
    <w:pPr>
      <w:keepNext/>
      <w:keepLines/>
    </w:pPr>
    <w:rPr>
      <w:sz w:val="18"/>
    </w:rPr>
  </w:style>
  <w:style w:type="paragraph" w:customStyle="1" w:styleId="TAC">
    <w:name w:val="TAC"/>
    <w:basedOn w:val="TAL"/>
    <w:rsid w:val="00BB4667"/>
    <w:pPr>
      <w:jc w:val="center"/>
    </w:pPr>
  </w:style>
  <w:style w:type="paragraph" w:customStyle="1" w:styleId="TAH">
    <w:name w:val="TAH"/>
    <w:basedOn w:val="TAC"/>
    <w:rsid w:val="00BB4667"/>
    <w:rPr>
      <w:b/>
    </w:rPr>
  </w:style>
  <w:style w:type="paragraph" w:customStyle="1" w:styleId="TAN">
    <w:name w:val="TAN"/>
    <w:basedOn w:val="TAL"/>
    <w:rsid w:val="00BB4667"/>
    <w:pPr>
      <w:ind w:left="851" w:hanging="851"/>
    </w:pPr>
  </w:style>
  <w:style w:type="paragraph" w:customStyle="1" w:styleId="TAR">
    <w:name w:val="TAR"/>
    <w:basedOn w:val="TAL"/>
    <w:rsid w:val="00BB4667"/>
    <w:pPr>
      <w:jc w:val="right"/>
    </w:pPr>
  </w:style>
  <w:style w:type="paragraph" w:customStyle="1" w:styleId="TH">
    <w:name w:val="TH"/>
    <w:basedOn w:val="Normal"/>
    <w:rsid w:val="00BB4667"/>
    <w:pPr>
      <w:keepNext/>
      <w:keepLines/>
      <w:spacing w:before="60" w:after="180"/>
      <w:jc w:val="center"/>
    </w:pPr>
    <w:rPr>
      <w:b/>
    </w:rPr>
  </w:style>
  <w:style w:type="paragraph" w:customStyle="1" w:styleId="TF">
    <w:name w:val="TF"/>
    <w:basedOn w:val="TH"/>
    <w:rsid w:val="00BB4667"/>
    <w:pPr>
      <w:keepNext w:val="0"/>
      <w:spacing w:before="0" w:after="240"/>
    </w:pPr>
  </w:style>
  <w:style w:type="paragraph" w:customStyle="1" w:styleId="TT">
    <w:name w:val="TT"/>
    <w:basedOn w:val="Heading1"/>
    <w:next w:val="Normal"/>
    <w:rsid w:val="00BB4667"/>
    <w:pPr>
      <w:numPr>
        <w:numId w:val="0"/>
      </w:numPr>
      <w:ind w:left="1134" w:hanging="1134"/>
      <w:outlineLvl w:val="9"/>
    </w:pPr>
    <w:rPr>
      <w:rFonts w:cs="Times New Roman"/>
      <w:szCs w:val="20"/>
      <w:lang w:eastAsia="en-US"/>
    </w:rPr>
  </w:style>
  <w:style w:type="paragraph" w:customStyle="1" w:styleId="ZA">
    <w:name w:val="ZA"/>
    <w:rsid w:val="00BB46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46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B46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B46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B4667"/>
  </w:style>
  <w:style w:type="paragraph" w:customStyle="1" w:styleId="ZH">
    <w:name w:val="ZH"/>
    <w:rsid w:val="00BB46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B46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B4667"/>
    <w:pPr>
      <w:framePr w:hRule="auto" w:wrap="notBeside" w:y="852"/>
    </w:pPr>
    <w:rPr>
      <w:i w:val="0"/>
      <w:sz w:val="40"/>
    </w:rPr>
  </w:style>
  <w:style w:type="paragraph" w:customStyle="1" w:styleId="ZU">
    <w:name w:val="ZU"/>
    <w:rsid w:val="00BB46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B4667"/>
    <w:pPr>
      <w:framePr w:wrap="notBeside" w:y="16161"/>
    </w:pPr>
  </w:style>
  <w:style w:type="paragraph" w:customStyle="1" w:styleId="FP">
    <w:name w:val="FP"/>
    <w:basedOn w:val="Normal"/>
    <w:rsid w:val="00BB4667"/>
  </w:style>
  <w:style w:type="paragraph" w:customStyle="1" w:styleId="Observation">
    <w:name w:val="Observation"/>
    <w:basedOn w:val="Proposal"/>
    <w:qFormat/>
    <w:rsid w:val="00BB4667"/>
    <w:pPr>
      <w:numPr>
        <w:numId w:val="13"/>
      </w:numPr>
      <w:ind w:left="1701" w:hanging="1701"/>
    </w:pPr>
  </w:style>
  <w:style w:type="paragraph" w:styleId="TableofFigures">
    <w:name w:val="table of figures"/>
    <w:basedOn w:val="Normal"/>
    <w:next w:val="Normal"/>
    <w:uiPriority w:val="99"/>
    <w:rsid w:val="00BB4667"/>
    <w:pPr>
      <w:ind w:left="1418" w:hanging="1418"/>
    </w:pPr>
    <w:rPr>
      <w:b/>
    </w:rPr>
  </w:style>
  <w:style w:type="paragraph" w:customStyle="1" w:styleId="Doc-text2">
    <w:name w:val="Doc-text2"/>
    <w:basedOn w:val="Normal"/>
    <w:link w:val="Doc-text2Char"/>
    <w:qFormat/>
    <w:rsid w:val="00BB4667"/>
    <w:pPr>
      <w:tabs>
        <w:tab w:val="left" w:pos="1622"/>
      </w:tabs>
      <w:ind w:left="1622" w:hanging="363"/>
    </w:pPr>
    <w:rPr>
      <w:rFonts w:eastAsia="MS Mincho"/>
      <w:lang w:eastAsia="en-GB"/>
    </w:rPr>
  </w:style>
  <w:style w:type="character" w:customStyle="1" w:styleId="Doc-text2Char">
    <w:name w:val="Doc-text2 Char"/>
    <w:link w:val="Doc-text2"/>
    <w:rsid w:val="00BB4667"/>
    <w:rPr>
      <w:rFonts w:ascii="Arial" w:eastAsia="MS Mincho" w:hAnsi="Arial"/>
      <w:szCs w:val="24"/>
      <w:lang w:val="en-GB" w:eastAsia="en-GB"/>
    </w:rPr>
  </w:style>
  <w:style w:type="paragraph" w:styleId="ListParagraph">
    <w:name w:val="List Paragraph"/>
    <w:basedOn w:val="Normal"/>
    <w:link w:val="ListParagraphChar"/>
    <w:uiPriority w:val="34"/>
    <w:qFormat/>
    <w:rsid w:val="00E2738F"/>
    <w:pPr>
      <w:ind w:left="720"/>
      <w:contextualSpacing/>
    </w:pPr>
  </w:style>
  <w:style w:type="character" w:customStyle="1" w:styleId="ListParagraphChar">
    <w:name w:val="List Paragraph Char"/>
    <w:link w:val="ListParagraph"/>
    <w:uiPriority w:val="34"/>
    <w:locked/>
    <w:rsid w:val="00E2738F"/>
    <w:rPr>
      <w:rFonts w:ascii="Arial" w:hAnsi="Arial"/>
      <w:lang w:val="en-GB" w:eastAsia="zh-CN"/>
    </w:rPr>
  </w:style>
  <w:style w:type="paragraph" w:styleId="PlainText">
    <w:name w:val="Plain Text"/>
    <w:basedOn w:val="Normal"/>
    <w:link w:val="PlainTextChar"/>
    <w:uiPriority w:val="99"/>
    <w:unhideWhenUsed/>
    <w:rsid w:val="005E3E2E"/>
    <w:rPr>
      <w:rFonts w:ascii="Calibri" w:hAnsi="Calibri"/>
      <w:szCs w:val="21"/>
      <w:lang w:val="sv-SE"/>
    </w:rPr>
  </w:style>
  <w:style w:type="character" w:customStyle="1" w:styleId="PlainTextChar">
    <w:name w:val="Plain Text Char"/>
    <w:basedOn w:val="DefaultParagraphFont"/>
    <w:link w:val="PlainText"/>
    <w:uiPriority w:val="99"/>
    <w:rsid w:val="005E3E2E"/>
    <w:rPr>
      <w:rFonts w:ascii="Calibri" w:eastAsiaTheme="minorHAnsi" w:hAnsi="Calibri" w:cstheme="minorBidi"/>
      <w:sz w:val="22"/>
      <w:szCs w:val="21"/>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77C03159-8C47-5842-BB40-2D45CC896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743</Words>
  <Characters>4237</Characters>
  <Application>Microsoft Macintosh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2017-05-05T17:11:00Z</dcterms:created>
  <dcterms:modified xsi:type="dcterms:W3CDTF">2017-05-06T18:50:00Z</dcterms:modified>
</cp:coreProperties>
</file>